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1FC25D" w14:textId="77777777" w:rsidR="0042676F" w:rsidRDefault="0042676F" w:rsidP="009C1ECE">
      <w:pPr>
        <w:jc w:val="center"/>
        <w:rPr>
          <w:rFonts w:ascii="Comic Sans MS" w:hAnsi="Comic Sans MS"/>
          <w:sz w:val="20"/>
          <w:szCs w:val="20"/>
        </w:rPr>
      </w:pPr>
    </w:p>
    <w:p w14:paraId="7C1FC25E" w14:textId="77777777" w:rsidR="0042676F" w:rsidRDefault="0042676F" w:rsidP="009C1ECE">
      <w:pPr>
        <w:jc w:val="center"/>
        <w:rPr>
          <w:rFonts w:ascii="Comic Sans MS" w:hAnsi="Comic Sans MS"/>
          <w:sz w:val="20"/>
          <w:szCs w:val="20"/>
        </w:rPr>
      </w:pPr>
    </w:p>
    <w:p w14:paraId="7C1FC25F" w14:textId="77777777" w:rsidR="0042676F" w:rsidRDefault="0042676F" w:rsidP="009C1ECE">
      <w:pPr>
        <w:jc w:val="center"/>
        <w:rPr>
          <w:rFonts w:ascii="Comic Sans MS" w:hAnsi="Comic Sans MS"/>
          <w:sz w:val="20"/>
          <w:szCs w:val="20"/>
        </w:rPr>
      </w:pPr>
    </w:p>
    <w:p w14:paraId="7C1FC260" w14:textId="77777777" w:rsidR="0042676F" w:rsidRDefault="0042676F" w:rsidP="009C1ECE">
      <w:pPr>
        <w:jc w:val="center"/>
        <w:rPr>
          <w:rFonts w:ascii="Comic Sans MS" w:hAnsi="Comic Sans MS"/>
          <w:sz w:val="20"/>
          <w:szCs w:val="20"/>
        </w:rPr>
      </w:pPr>
    </w:p>
    <w:p w14:paraId="7C1FC261" w14:textId="77777777" w:rsidR="0042676F" w:rsidRDefault="0042676F" w:rsidP="009C1ECE">
      <w:pPr>
        <w:jc w:val="center"/>
        <w:rPr>
          <w:rFonts w:ascii="Comic Sans MS" w:hAnsi="Comic Sans MS"/>
          <w:sz w:val="20"/>
          <w:szCs w:val="20"/>
        </w:rPr>
      </w:pPr>
    </w:p>
    <w:p w14:paraId="7C1FC262" w14:textId="77777777" w:rsidR="0042676F" w:rsidRDefault="0042676F" w:rsidP="009C1ECE">
      <w:pPr>
        <w:jc w:val="center"/>
        <w:rPr>
          <w:rFonts w:ascii="Comic Sans MS" w:hAnsi="Comic Sans MS"/>
          <w:sz w:val="20"/>
          <w:szCs w:val="20"/>
        </w:rPr>
      </w:pPr>
    </w:p>
    <w:p w14:paraId="7C1FC263" w14:textId="77777777" w:rsidR="0042676F" w:rsidRDefault="0042676F" w:rsidP="009C1ECE">
      <w:pPr>
        <w:jc w:val="center"/>
        <w:rPr>
          <w:rFonts w:ascii="Comic Sans MS" w:hAnsi="Comic Sans MS"/>
          <w:sz w:val="20"/>
          <w:szCs w:val="20"/>
        </w:rPr>
      </w:pPr>
    </w:p>
    <w:p w14:paraId="7C1FC264" w14:textId="77777777" w:rsidR="0042676F" w:rsidRDefault="0042676F" w:rsidP="00D1255C">
      <w:pPr>
        <w:rPr>
          <w:rFonts w:ascii="Comic Sans MS" w:hAnsi="Comic Sans MS"/>
          <w:sz w:val="20"/>
          <w:szCs w:val="20"/>
        </w:rPr>
      </w:pPr>
    </w:p>
    <w:p w14:paraId="7C1FC265" w14:textId="77777777" w:rsidR="0042676F" w:rsidRPr="00F615DA" w:rsidRDefault="00F615DA" w:rsidP="009C1ECE">
      <w:pPr>
        <w:jc w:val="center"/>
        <w:rPr>
          <w:rFonts w:ascii="Book Antiqua" w:hAnsi="Book Antiqua"/>
          <w:sz w:val="52"/>
          <w:szCs w:val="52"/>
        </w:rPr>
      </w:pPr>
      <w:r w:rsidRPr="00F615DA">
        <w:rPr>
          <w:rFonts w:ascii="Book Antiqua" w:hAnsi="Book Antiqua"/>
          <w:sz w:val="52"/>
          <w:szCs w:val="52"/>
        </w:rPr>
        <w:t>Gartree High School</w:t>
      </w:r>
    </w:p>
    <w:p w14:paraId="7C1FC266" w14:textId="77777777" w:rsidR="00F615DA" w:rsidRPr="00F615DA" w:rsidRDefault="00F615DA" w:rsidP="009C1ECE">
      <w:pPr>
        <w:jc w:val="center"/>
        <w:rPr>
          <w:rFonts w:ascii="Book Antiqua" w:hAnsi="Book Antiqua"/>
          <w:sz w:val="52"/>
          <w:szCs w:val="52"/>
        </w:rPr>
      </w:pPr>
      <w:r w:rsidRPr="00F615DA">
        <w:rPr>
          <w:rFonts w:ascii="Book Antiqua" w:hAnsi="Book Antiqua"/>
          <w:sz w:val="52"/>
          <w:szCs w:val="52"/>
        </w:rPr>
        <w:t>Exam Access Arrangements Policy</w:t>
      </w:r>
    </w:p>
    <w:p w14:paraId="7C1FC268" w14:textId="77777777" w:rsidR="0042676F" w:rsidRDefault="0042676F" w:rsidP="009C1ECE">
      <w:pPr>
        <w:jc w:val="center"/>
        <w:rPr>
          <w:rFonts w:ascii="Comic Sans MS" w:hAnsi="Comic Sans MS"/>
          <w:sz w:val="20"/>
          <w:szCs w:val="20"/>
        </w:rPr>
      </w:pPr>
    </w:p>
    <w:p w14:paraId="7C1FC269" w14:textId="77777777" w:rsidR="0042676F" w:rsidRDefault="0042676F" w:rsidP="009C1ECE">
      <w:pPr>
        <w:jc w:val="center"/>
        <w:rPr>
          <w:rFonts w:ascii="Comic Sans MS" w:hAnsi="Comic Sans MS"/>
          <w:sz w:val="20"/>
          <w:szCs w:val="20"/>
        </w:rPr>
      </w:pPr>
    </w:p>
    <w:p w14:paraId="7C1FC26A" w14:textId="48824432" w:rsidR="0042676F" w:rsidRDefault="0042676F" w:rsidP="009C1ECE">
      <w:pPr>
        <w:jc w:val="center"/>
        <w:rPr>
          <w:rFonts w:ascii="Comic Sans MS" w:hAnsi="Comic Sans MS"/>
          <w:sz w:val="20"/>
          <w:szCs w:val="20"/>
        </w:rPr>
      </w:pPr>
    </w:p>
    <w:p w14:paraId="487EFAFF" w14:textId="4A6FD164" w:rsidR="00333586" w:rsidRDefault="00333586" w:rsidP="009C1ECE">
      <w:pPr>
        <w:jc w:val="center"/>
        <w:rPr>
          <w:rFonts w:ascii="Comic Sans MS" w:hAnsi="Comic Sans MS"/>
          <w:sz w:val="20"/>
          <w:szCs w:val="20"/>
        </w:rPr>
      </w:pPr>
    </w:p>
    <w:p w14:paraId="3EC0D17B" w14:textId="06312198" w:rsidR="00333586" w:rsidRDefault="00333586" w:rsidP="009C1ECE">
      <w:pPr>
        <w:jc w:val="center"/>
        <w:rPr>
          <w:rFonts w:ascii="Comic Sans MS" w:hAnsi="Comic Sans MS"/>
          <w:sz w:val="20"/>
          <w:szCs w:val="20"/>
        </w:rPr>
      </w:pPr>
    </w:p>
    <w:p w14:paraId="25E289C1" w14:textId="7ECB7A2A" w:rsidR="00333586" w:rsidRDefault="00333586" w:rsidP="009C1ECE">
      <w:pPr>
        <w:jc w:val="center"/>
        <w:rPr>
          <w:rFonts w:ascii="Comic Sans MS" w:hAnsi="Comic Sans MS"/>
          <w:sz w:val="20"/>
          <w:szCs w:val="20"/>
        </w:rPr>
      </w:pPr>
    </w:p>
    <w:p w14:paraId="5F1AA148" w14:textId="1BAA2319" w:rsidR="00333586" w:rsidRDefault="00333586" w:rsidP="009C1ECE">
      <w:pPr>
        <w:jc w:val="center"/>
        <w:rPr>
          <w:rFonts w:ascii="Comic Sans MS" w:hAnsi="Comic Sans MS"/>
          <w:sz w:val="20"/>
          <w:szCs w:val="20"/>
        </w:rPr>
      </w:pPr>
    </w:p>
    <w:p w14:paraId="691124AF" w14:textId="51B94D07" w:rsidR="00333586" w:rsidRDefault="00333586" w:rsidP="009C1ECE">
      <w:pPr>
        <w:jc w:val="center"/>
        <w:rPr>
          <w:rFonts w:ascii="Comic Sans MS" w:hAnsi="Comic Sans MS"/>
          <w:sz w:val="20"/>
          <w:szCs w:val="20"/>
        </w:rPr>
      </w:pPr>
    </w:p>
    <w:p w14:paraId="4CCCDE42" w14:textId="6A776636" w:rsidR="00333586" w:rsidRDefault="00333586" w:rsidP="009C1ECE">
      <w:pPr>
        <w:jc w:val="center"/>
        <w:rPr>
          <w:rFonts w:ascii="Comic Sans MS" w:hAnsi="Comic Sans MS"/>
          <w:sz w:val="20"/>
          <w:szCs w:val="20"/>
        </w:rPr>
      </w:pPr>
    </w:p>
    <w:p w14:paraId="01991677" w14:textId="68FF7578" w:rsidR="00333586" w:rsidRDefault="00333586" w:rsidP="009C1ECE">
      <w:pPr>
        <w:jc w:val="center"/>
        <w:rPr>
          <w:rFonts w:ascii="Comic Sans MS" w:hAnsi="Comic Sans MS"/>
          <w:sz w:val="20"/>
          <w:szCs w:val="20"/>
        </w:rPr>
      </w:pPr>
    </w:p>
    <w:p w14:paraId="2B4A7D2C" w14:textId="63B0DA99" w:rsidR="00333586" w:rsidRDefault="00333586" w:rsidP="009C1ECE">
      <w:pPr>
        <w:jc w:val="center"/>
        <w:rPr>
          <w:rFonts w:ascii="Comic Sans MS" w:hAnsi="Comic Sans MS"/>
          <w:sz w:val="20"/>
          <w:szCs w:val="20"/>
        </w:rPr>
      </w:pPr>
    </w:p>
    <w:p w14:paraId="12BF02B7" w14:textId="44D7E5DF" w:rsidR="00333586" w:rsidRDefault="00333586" w:rsidP="009C1ECE">
      <w:pPr>
        <w:jc w:val="center"/>
        <w:rPr>
          <w:rFonts w:ascii="Comic Sans MS" w:hAnsi="Comic Sans MS"/>
          <w:sz w:val="20"/>
          <w:szCs w:val="20"/>
        </w:rPr>
      </w:pPr>
    </w:p>
    <w:p w14:paraId="299A691D" w14:textId="23BF53DB" w:rsidR="00333586" w:rsidRDefault="00333586" w:rsidP="009C1ECE">
      <w:pPr>
        <w:jc w:val="center"/>
        <w:rPr>
          <w:rFonts w:ascii="Comic Sans MS" w:hAnsi="Comic Sans MS"/>
          <w:sz w:val="20"/>
          <w:szCs w:val="20"/>
        </w:rPr>
      </w:pPr>
    </w:p>
    <w:p w14:paraId="17630ECB" w14:textId="77777777" w:rsidR="00333586" w:rsidRDefault="00333586" w:rsidP="009C1ECE">
      <w:pPr>
        <w:jc w:val="center"/>
        <w:rPr>
          <w:rFonts w:ascii="Comic Sans MS" w:hAnsi="Comic Sans MS"/>
          <w:sz w:val="20"/>
          <w:szCs w:val="20"/>
        </w:rPr>
      </w:pPr>
    </w:p>
    <w:p w14:paraId="7C1FC26B" w14:textId="77777777" w:rsidR="0042676F" w:rsidRDefault="0042676F" w:rsidP="009C1ECE">
      <w:pPr>
        <w:jc w:val="center"/>
        <w:rPr>
          <w:rFonts w:ascii="Comic Sans MS" w:hAnsi="Comic Sans MS"/>
          <w:sz w:val="20"/>
          <w:szCs w:val="20"/>
        </w:rPr>
      </w:pPr>
    </w:p>
    <w:p w14:paraId="11AECD99" w14:textId="5BE9D8AE" w:rsidR="00333586" w:rsidRPr="00333586" w:rsidRDefault="00333586" w:rsidP="00333586">
      <w:pPr>
        <w:pStyle w:val="paragraph"/>
        <w:spacing w:before="0" w:beforeAutospacing="0" w:after="0" w:afterAutospacing="0"/>
        <w:textAlignment w:val="baseline"/>
        <w:rPr>
          <w:rFonts w:ascii="Segoe UI" w:hAnsi="Segoe UI" w:cs="Segoe UI"/>
          <w:sz w:val="20"/>
          <w:szCs w:val="20"/>
        </w:rPr>
      </w:pPr>
      <w:r w:rsidRPr="00333586">
        <w:rPr>
          <w:rStyle w:val="normaltextrun"/>
          <w:rFonts w:ascii="Book Antiqua" w:hAnsi="Book Antiqua" w:cs="Segoe UI"/>
          <w:color w:val="000000"/>
          <w:sz w:val="20"/>
          <w:szCs w:val="20"/>
        </w:rPr>
        <w:t>Author: Alison Lines </w:t>
      </w:r>
      <w:r w:rsidRPr="00333586">
        <w:rPr>
          <w:rStyle w:val="eop"/>
          <w:rFonts w:ascii="Book Antiqua" w:hAnsi="Book Antiqua" w:cs="Segoe UI"/>
          <w:color w:val="000000"/>
          <w:sz w:val="20"/>
          <w:szCs w:val="20"/>
        </w:rPr>
        <w:t> </w:t>
      </w:r>
      <w:bookmarkStart w:id="0" w:name="_GoBack"/>
      <w:bookmarkEnd w:id="0"/>
    </w:p>
    <w:p w14:paraId="7A1231E2" w14:textId="6717AEB0" w:rsidR="00333586" w:rsidRPr="00333586" w:rsidRDefault="00333586" w:rsidP="00333586">
      <w:pPr>
        <w:pStyle w:val="paragraph"/>
        <w:spacing w:before="0" w:beforeAutospacing="0" w:after="0" w:afterAutospacing="0"/>
        <w:textAlignment w:val="baseline"/>
        <w:rPr>
          <w:rFonts w:ascii="Segoe UI" w:hAnsi="Segoe UI" w:cs="Segoe UI"/>
          <w:sz w:val="20"/>
          <w:szCs w:val="20"/>
        </w:rPr>
      </w:pPr>
      <w:r w:rsidRPr="00333586">
        <w:rPr>
          <w:rStyle w:val="normaltextrun"/>
          <w:rFonts w:ascii="Book Antiqua" w:hAnsi="Book Antiqua" w:cs="Segoe UI"/>
          <w:color w:val="000000"/>
          <w:sz w:val="20"/>
          <w:szCs w:val="20"/>
        </w:rPr>
        <w:t>Approved by: Standards and Curriculum Committee</w:t>
      </w:r>
      <w:r w:rsidR="007D6504">
        <w:rPr>
          <w:rStyle w:val="eop"/>
          <w:rFonts w:ascii="Book Antiqua" w:hAnsi="Book Antiqua" w:cs="Segoe UI"/>
          <w:color w:val="000000"/>
          <w:sz w:val="20"/>
          <w:szCs w:val="20"/>
        </w:rPr>
        <w:t>*</w:t>
      </w:r>
    </w:p>
    <w:p w14:paraId="271099FF" w14:textId="77777777" w:rsidR="00333586" w:rsidRPr="00333586" w:rsidRDefault="00333586" w:rsidP="00333586">
      <w:pPr>
        <w:pStyle w:val="paragraph"/>
        <w:spacing w:before="0" w:beforeAutospacing="0" w:after="0" w:afterAutospacing="0"/>
        <w:textAlignment w:val="baseline"/>
        <w:rPr>
          <w:rFonts w:ascii="Segoe UI" w:hAnsi="Segoe UI" w:cs="Segoe UI"/>
          <w:sz w:val="20"/>
          <w:szCs w:val="20"/>
        </w:rPr>
      </w:pPr>
      <w:r w:rsidRPr="00333586">
        <w:rPr>
          <w:rStyle w:val="normaltextrun"/>
          <w:rFonts w:ascii="Book Antiqua" w:hAnsi="Book Antiqua" w:cs="Segoe UI"/>
          <w:color w:val="000000"/>
          <w:sz w:val="20"/>
          <w:szCs w:val="20"/>
        </w:rPr>
        <w:t>Creation Date: October 2018</w:t>
      </w:r>
      <w:r w:rsidRPr="00333586">
        <w:rPr>
          <w:rStyle w:val="eop"/>
          <w:rFonts w:ascii="Book Antiqua" w:hAnsi="Book Antiqua" w:cs="Segoe UI"/>
          <w:color w:val="000000"/>
          <w:sz w:val="20"/>
          <w:szCs w:val="20"/>
        </w:rPr>
        <w:t> </w:t>
      </w:r>
    </w:p>
    <w:p w14:paraId="42F09EE2" w14:textId="77777777" w:rsidR="00333586" w:rsidRPr="00333586" w:rsidRDefault="00333586" w:rsidP="00333586">
      <w:pPr>
        <w:pStyle w:val="paragraph"/>
        <w:spacing w:before="0" w:beforeAutospacing="0" w:after="0" w:afterAutospacing="0"/>
        <w:textAlignment w:val="baseline"/>
        <w:rPr>
          <w:rFonts w:ascii="Segoe UI" w:hAnsi="Segoe UI" w:cs="Segoe UI"/>
          <w:sz w:val="20"/>
          <w:szCs w:val="20"/>
        </w:rPr>
      </w:pPr>
      <w:r w:rsidRPr="00333586">
        <w:rPr>
          <w:rStyle w:val="normaltextrun"/>
          <w:rFonts w:ascii="Book Antiqua" w:hAnsi="Book Antiqua" w:cs="Segoe UI"/>
          <w:color w:val="000000"/>
          <w:sz w:val="20"/>
          <w:szCs w:val="20"/>
        </w:rPr>
        <w:t>Reviewed: November 2022</w:t>
      </w:r>
      <w:r w:rsidRPr="00333586">
        <w:rPr>
          <w:rStyle w:val="eop"/>
          <w:rFonts w:ascii="Book Antiqua" w:hAnsi="Book Antiqua" w:cs="Segoe UI"/>
          <w:color w:val="000000"/>
          <w:sz w:val="20"/>
          <w:szCs w:val="20"/>
        </w:rPr>
        <w:t> </w:t>
      </w:r>
    </w:p>
    <w:p w14:paraId="240C1660" w14:textId="77777777" w:rsidR="00333586" w:rsidRPr="00333586" w:rsidRDefault="00333586" w:rsidP="00333586">
      <w:pPr>
        <w:pStyle w:val="paragraph"/>
        <w:spacing w:before="0" w:beforeAutospacing="0" w:after="0" w:afterAutospacing="0"/>
        <w:textAlignment w:val="baseline"/>
        <w:rPr>
          <w:rFonts w:ascii="Segoe UI" w:hAnsi="Segoe UI" w:cs="Segoe UI"/>
          <w:sz w:val="20"/>
          <w:szCs w:val="20"/>
        </w:rPr>
      </w:pPr>
      <w:r w:rsidRPr="00333586">
        <w:rPr>
          <w:rStyle w:val="normaltextrun"/>
          <w:rFonts w:ascii="Book Antiqua" w:hAnsi="Book Antiqua" w:cs="Segoe UI"/>
          <w:color w:val="000000"/>
          <w:sz w:val="20"/>
          <w:szCs w:val="20"/>
        </w:rPr>
        <w:t>Next Review Due: October 2023</w:t>
      </w:r>
      <w:r w:rsidRPr="00333586">
        <w:rPr>
          <w:rStyle w:val="eop"/>
          <w:rFonts w:ascii="Book Antiqua" w:hAnsi="Book Antiqua" w:cs="Segoe UI"/>
          <w:color w:val="000000"/>
          <w:sz w:val="20"/>
          <w:szCs w:val="20"/>
        </w:rPr>
        <w:t> </w:t>
      </w:r>
    </w:p>
    <w:p w14:paraId="7C1FC279" w14:textId="52BD8088" w:rsidR="005D588E" w:rsidRPr="00333586" w:rsidRDefault="00333586" w:rsidP="00333586">
      <w:pPr>
        <w:jc w:val="center"/>
        <w:rPr>
          <w:rFonts w:ascii="Book Antiqua" w:hAnsi="Book Antiqua"/>
          <w:sz w:val="20"/>
          <w:szCs w:val="20"/>
        </w:rPr>
      </w:pPr>
      <w:r>
        <w:rPr>
          <w:rFonts w:ascii="Book Antiqua" w:hAnsi="Book Antiqua"/>
          <w:sz w:val="20"/>
          <w:szCs w:val="20"/>
        </w:rPr>
        <w:br w:type="page"/>
      </w:r>
      <w:r w:rsidR="009C1ECE" w:rsidRPr="00D1255C">
        <w:rPr>
          <w:rFonts w:ascii="Book Antiqua" w:hAnsi="Book Antiqua"/>
          <w:sz w:val="28"/>
          <w:szCs w:val="28"/>
          <w:u w:val="single"/>
        </w:rPr>
        <w:lastRenderedPageBreak/>
        <w:t>EXAM ACCESS ARRANGEMENTS POLICY</w:t>
      </w:r>
    </w:p>
    <w:p w14:paraId="7C1FC27A" w14:textId="77777777" w:rsidR="009C1ECE" w:rsidRPr="00100B7E" w:rsidRDefault="009C1ECE" w:rsidP="00333586">
      <w:pPr>
        <w:jc w:val="both"/>
        <w:rPr>
          <w:rFonts w:ascii="Book Antiqua" w:hAnsi="Book Antiqua"/>
          <w:sz w:val="24"/>
          <w:szCs w:val="24"/>
        </w:rPr>
      </w:pPr>
      <w:r w:rsidRPr="00100B7E">
        <w:rPr>
          <w:rFonts w:ascii="Book Antiqua" w:hAnsi="Book Antiqua"/>
          <w:sz w:val="24"/>
          <w:szCs w:val="24"/>
        </w:rPr>
        <w:t>Th</w:t>
      </w:r>
      <w:r w:rsidR="00100B7E">
        <w:rPr>
          <w:rFonts w:ascii="Book Antiqua" w:hAnsi="Book Antiqua"/>
          <w:sz w:val="24"/>
          <w:szCs w:val="24"/>
        </w:rPr>
        <w:t>is document outlines the school’s</w:t>
      </w:r>
      <w:r w:rsidRPr="00100B7E">
        <w:rPr>
          <w:rFonts w:ascii="Book Antiqua" w:hAnsi="Book Antiqua"/>
          <w:sz w:val="24"/>
          <w:szCs w:val="24"/>
        </w:rPr>
        <w:t xml:space="preserve"> policy on access arrangements.  These arrangements are put in place to ensure </w:t>
      </w:r>
      <w:r w:rsidRPr="00100B7E">
        <w:rPr>
          <w:rFonts w:ascii="Book Antiqua" w:hAnsi="Book Antiqua"/>
          <w:b/>
          <w:sz w:val="24"/>
          <w:szCs w:val="24"/>
        </w:rPr>
        <w:t xml:space="preserve">all </w:t>
      </w:r>
      <w:r w:rsidR="00DB1AEA">
        <w:rPr>
          <w:rFonts w:ascii="Book Antiqua" w:hAnsi="Book Antiqua"/>
          <w:sz w:val="24"/>
          <w:szCs w:val="24"/>
        </w:rPr>
        <w:t>pupils</w:t>
      </w:r>
      <w:r w:rsidRPr="00100B7E">
        <w:rPr>
          <w:rFonts w:ascii="Book Antiqua" w:hAnsi="Book Antiqua"/>
          <w:sz w:val="24"/>
          <w:szCs w:val="24"/>
        </w:rPr>
        <w:t xml:space="preserve"> have equal </w:t>
      </w:r>
      <w:r w:rsidR="00DB1AEA">
        <w:rPr>
          <w:rFonts w:ascii="Book Antiqua" w:hAnsi="Book Antiqua"/>
          <w:sz w:val="24"/>
          <w:szCs w:val="24"/>
        </w:rPr>
        <w:t>access to examinations.  Pupil</w:t>
      </w:r>
      <w:r w:rsidRPr="00100B7E">
        <w:rPr>
          <w:rFonts w:ascii="Book Antiqua" w:hAnsi="Book Antiqua"/>
          <w:sz w:val="24"/>
          <w:szCs w:val="24"/>
        </w:rPr>
        <w:t>s should not be disadvantaged by any learning, medical, physical, sensory or psychological difficulty they may experience.</w:t>
      </w:r>
      <w:r w:rsidR="00DB1AEA">
        <w:rPr>
          <w:rFonts w:ascii="Book Antiqua" w:hAnsi="Book Antiqua"/>
          <w:sz w:val="24"/>
          <w:szCs w:val="24"/>
        </w:rPr>
        <w:t xml:space="preserve"> </w:t>
      </w:r>
    </w:p>
    <w:p w14:paraId="7C1FC27B" w14:textId="77777777" w:rsidR="009C1ECE" w:rsidRPr="00100B7E" w:rsidRDefault="00100B7E" w:rsidP="00333586">
      <w:pPr>
        <w:jc w:val="both"/>
        <w:rPr>
          <w:rFonts w:ascii="Book Antiqua" w:hAnsi="Book Antiqua"/>
          <w:sz w:val="24"/>
          <w:szCs w:val="24"/>
        </w:rPr>
      </w:pPr>
      <w:r>
        <w:rPr>
          <w:rFonts w:ascii="Book Antiqua" w:hAnsi="Book Antiqua"/>
          <w:sz w:val="24"/>
          <w:szCs w:val="24"/>
        </w:rPr>
        <w:t>The school</w:t>
      </w:r>
      <w:r w:rsidR="009C1ECE" w:rsidRPr="00100B7E">
        <w:rPr>
          <w:rFonts w:ascii="Book Antiqua" w:hAnsi="Book Antiqua"/>
          <w:sz w:val="24"/>
          <w:szCs w:val="24"/>
        </w:rPr>
        <w:t xml:space="preserve"> must comply with the rules for Access Arrangements as set out in the most recent Joint Council for Qualifications publication.</w:t>
      </w:r>
    </w:p>
    <w:p w14:paraId="7C1FC27C" w14:textId="77777777" w:rsidR="009C1ECE" w:rsidRPr="00100B7E" w:rsidRDefault="009C1ECE" w:rsidP="00333586">
      <w:pPr>
        <w:jc w:val="both"/>
        <w:rPr>
          <w:rFonts w:ascii="Book Antiqua" w:hAnsi="Book Antiqua"/>
          <w:sz w:val="24"/>
          <w:szCs w:val="24"/>
        </w:rPr>
      </w:pPr>
      <w:r w:rsidRPr="00100B7E">
        <w:rPr>
          <w:rFonts w:ascii="Book Antiqua" w:hAnsi="Book Antiqua"/>
          <w:sz w:val="24"/>
          <w:szCs w:val="24"/>
        </w:rPr>
        <w:t xml:space="preserve">Access arrangements are the </w:t>
      </w:r>
      <w:r w:rsidR="000953C8" w:rsidRPr="00100B7E">
        <w:rPr>
          <w:rFonts w:ascii="Book Antiqua" w:hAnsi="Book Antiqua"/>
          <w:sz w:val="24"/>
          <w:szCs w:val="24"/>
        </w:rPr>
        <w:t xml:space="preserve">principal way in which awarding bodies comply with the duty under the Equality Act 2010 to make ‘reasonable </w:t>
      </w:r>
      <w:proofErr w:type="gramStart"/>
      <w:r w:rsidR="000953C8" w:rsidRPr="00100B7E">
        <w:rPr>
          <w:rFonts w:ascii="Book Antiqua" w:hAnsi="Book Antiqua"/>
          <w:sz w:val="24"/>
          <w:szCs w:val="24"/>
        </w:rPr>
        <w:t>adjustments’</w:t>
      </w:r>
      <w:proofErr w:type="gramEnd"/>
      <w:r w:rsidR="000953C8" w:rsidRPr="00100B7E">
        <w:rPr>
          <w:rFonts w:ascii="Book Antiqua" w:hAnsi="Book Antiqua"/>
          <w:sz w:val="24"/>
          <w:szCs w:val="24"/>
        </w:rPr>
        <w:t>.</w:t>
      </w:r>
    </w:p>
    <w:p w14:paraId="7C1FC27D" w14:textId="77777777" w:rsidR="009C1ECE" w:rsidRPr="00100B7E" w:rsidRDefault="000953C8" w:rsidP="00333586">
      <w:pPr>
        <w:jc w:val="both"/>
        <w:rPr>
          <w:rFonts w:ascii="Book Antiqua" w:hAnsi="Book Antiqua"/>
          <w:i/>
          <w:sz w:val="24"/>
          <w:szCs w:val="24"/>
        </w:rPr>
      </w:pPr>
      <w:r w:rsidRPr="00100B7E">
        <w:rPr>
          <w:rFonts w:ascii="Book Antiqua" w:hAnsi="Book Antiqua"/>
          <w:i/>
          <w:sz w:val="24"/>
          <w:szCs w:val="24"/>
        </w:rPr>
        <w:t>The Equality Act 2010 requires an awarding body to make reasonable adjustments where a candidate, who is disabled within the meaning of the Equality Act 2010, would be at a disadvantage in comparison to someone who is not disabled.  According to statutory guidance, disability means ‘limitations going beyond the normal differences in ability which may exist among people’.</w:t>
      </w:r>
    </w:p>
    <w:p w14:paraId="7C1FC27E" w14:textId="77777777" w:rsidR="000953C8" w:rsidRPr="00100B7E" w:rsidRDefault="000953C8" w:rsidP="00333586">
      <w:pPr>
        <w:jc w:val="both"/>
        <w:rPr>
          <w:rFonts w:ascii="Book Antiqua" w:hAnsi="Book Antiqua"/>
          <w:sz w:val="24"/>
          <w:szCs w:val="24"/>
        </w:rPr>
      </w:pPr>
      <w:r w:rsidRPr="00100B7E">
        <w:rPr>
          <w:rFonts w:ascii="Book Antiqua" w:hAnsi="Book Antiqua"/>
          <w:sz w:val="24"/>
          <w:szCs w:val="24"/>
        </w:rPr>
        <w:t xml:space="preserve">A candidate with a disability or difficulty which has a </w:t>
      </w:r>
      <w:r w:rsidRPr="00100B7E">
        <w:rPr>
          <w:rFonts w:ascii="Book Antiqua" w:hAnsi="Book Antiqua"/>
          <w:b/>
          <w:sz w:val="24"/>
          <w:szCs w:val="24"/>
        </w:rPr>
        <w:t xml:space="preserve">substantial and </w:t>
      </w:r>
      <w:proofErr w:type="gramStart"/>
      <w:r w:rsidRPr="00100B7E">
        <w:rPr>
          <w:rFonts w:ascii="Book Antiqua" w:hAnsi="Book Antiqua"/>
          <w:b/>
          <w:sz w:val="24"/>
          <w:szCs w:val="24"/>
        </w:rPr>
        <w:t>long term</w:t>
      </w:r>
      <w:proofErr w:type="gramEnd"/>
      <w:r w:rsidRPr="00100B7E">
        <w:rPr>
          <w:rFonts w:ascii="Book Antiqua" w:hAnsi="Book Antiqua"/>
          <w:b/>
          <w:sz w:val="24"/>
          <w:szCs w:val="24"/>
        </w:rPr>
        <w:t xml:space="preserve"> effect</w:t>
      </w:r>
      <w:r w:rsidRPr="00100B7E">
        <w:rPr>
          <w:rFonts w:ascii="Book Antiqua" w:hAnsi="Book Antiqua"/>
          <w:sz w:val="24"/>
          <w:szCs w:val="24"/>
        </w:rPr>
        <w:t xml:space="preserve"> on perfor</w:t>
      </w:r>
      <w:r w:rsidR="001A03E9">
        <w:rPr>
          <w:rFonts w:ascii="Book Antiqua" w:hAnsi="Book Antiqua"/>
          <w:sz w:val="24"/>
          <w:szCs w:val="24"/>
        </w:rPr>
        <w:t>mance in examinations may qualif</w:t>
      </w:r>
      <w:r w:rsidRPr="00100B7E">
        <w:rPr>
          <w:rFonts w:ascii="Book Antiqua" w:hAnsi="Book Antiqua"/>
          <w:sz w:val="24"/>
          <w:szCs w:val="24"/>
        </w:rPr>
        <w:t>y for access arrangements.</w:t>
      </w:r>
    </w:p>
    <w:p w14:paraId="7C1FC27F" w14:textId="77777777" w:rsidR="000953C8" w:rsidRPr="00100B7E" w:rsidRDefault="0085230B" w:rsidP="00333586">
      <w:pPr>
        <w:jc w:val="both"/>
        <w:rPr>
          <w:rFonts w:ascii="Book Antiqua" w:hAnsi="Book Antiqua"/>
          <w:sz w:val="24"/>
          <w:szCs w:val="24"/>
        </w:rPr>
      </w:pPr>
      <w:r w:rsidRPr="00100B7E">
        <w:rPr>
          <w:rFonts w:ascii="Book Antiqua" w:hAnsi="Book Antiqua"/>
          <w:sz w:val="24"/>
          <w:szCs w:val="24"/>
        </w:rPr>
        <w:t>Access a</w:t>
      </w:r>
      <w:r w:rsidR="00DB1AEA">
        <w:rPr>
          <w:rFonts w:ascii="Book Antiqua" w:hAnsi="Book Antiqua"/>
          <w:sz w:val="24"/>
          <w:szCs w:val="24"/>
        </w:rPr>
        <w:t>rrangements should allow pupil</w:t>
      </w:r>
      <w:r w:rsidRPr="00100B7E">
        <w:rPr>
          <w:rFonts w:ascii="Book Antiqua" w:hAnsi="Book Antiqua"/>
          <w:sz w:val="24"/>
          <w:szCs w:val="24"/>
        </w:rPr>
        <w:t xml:space="preserve">s with substantial long term special educational needs or </w:t>
      </w:r>
      <w:proofErr w:type="gramStart"/>
      <w:r w:rsidRPr="00100B7E">
        <w:rPr>
          <w:rFonts w:ascii="Book Antiqua" w:hAnsi="Book Antiqua"/>
          <w:sz w:val="24"/>
          <w:szCs w:val="24"/>
        </w:rPr>
        <w:t>short term</w:t>
      </w:r>
      <w:proofErr w:type="gramEnd"/>
      <w:r w:rsidRPr="00100B7E">
        <w:rPr>
          <w:rFonts w:ascii="Book Antiqua" w:hAnsi="Book Antiqua"/>
          <w:sz w:val="24"/>
          <w:szCs w:val="24"/>
        </w:rPr>
        <w:t xml:space="preserve"> illnesses or injuries to demonstrate their skills, knowledge and understanding without affecting the integrity of an assessment or examination.  Access arrangements are not intended to help certain candidates, or give them an advantage, but to give them a fair opportunity to demonstrate their knowledge and skills.</w:t>
      </w:r>
    </w:p>
    <w:p w14:paraId="7C1FC280" w14:textId="77777777" w:rsidR="0085230B" w:rsidRPr="00100B7E" w:rsidRDefault="0085230B" w:rsidP="00333586">
      <w:pPr>
        <w:jc w:val="both"/>
        <w:rPr>
          <w:rFonts w:ascii="Book Antiqua" w:hAnsi="Book Antiqua"/>
          <w:sz w:val="24"/>
          <w:szCs w:val="24"/>
        </w:rPr>
      </w:pPr>
      <w:r w:rsidRPr="00100B7E">
        <w:rPr>
          <w:rFonts w:ascii="Book Antiqua" w:hAnsi="Book Antiqua"/>
          <w:sz w:val="24"/>
          <w:szCs w:val="24"/>
        </w:rPr>
        <w:t>The intention is to remove barriers that may prevent them from demonstrating their knowledge and to allow them on to a ‘level playing field’ with other candidates.</w:t>
      </w:r>
    </w:p>
    <w:p w14:paraId="7C1FC281" w14:textId="77777777" w:rsidR="0085230B" w:rsidRPr="00100B7E" w:rsidRDefault="0085230B" w:rsidP="00333586">
      <w:pPr>
        <w:jc w:val="both"/>
        <w:rPr>
          <w:rFonts w:ascii="Book Antiqua" w:hAnsi="Book Antiqua"/>
          <w:sz w:val="24"/>
          <w:szCs w:val="24"/>
        </w:rPr>
      </w:pPr>
      <w:r w:rsidRPr="00100B7E">
        <w:rPr>
          <w:rFonts w:ascii="Book Antiqua" w:hAnsi="Book Antiqua"/>
          <w:sz w:val="24"/>
          <w:szCs w:val="24"/>
        </w:rPr>
        <w:t>Howeve</w:t>
      </w:r>
      <w:r w:rsidR="00DB1AEA">
        <w:rPr>
          <w:rFonts w:ascii="Book Antiqua" w:hAnsi="Book Antiqua"/>
          <w:sz w:val="24"/>
          <w:szCs w:val="24"/>
        </w:rPr>
        <w:t>r, the school</w:t>
      </w:r>
      <w:r w:rsidRPr="00100B7E">
        <w:rPr>
          <w:rFonts w:ascii="Book Antiqua" w:hAnsi="Book Antiqua"/>
          <w:sz w:val="24"/>
          <w:szCs w:val="24"/>
        </w:rPr>
        <w:t xml:space="preserve"> </w:t>
      </w:r>
      <w:r w:rsidR="008365FD" w:rsidRPr="00100B7E">
        <w:rPr>
          <w:rFonts w:ascii="Book Antiqua" w:hAnsi="Book Antiqua"/>
          <w:sz w:val="24"/>
          <w:szCs w:val="24"/>
        </w:rPr>
        <w:t xml:space="preserve">must assess each potential learner and make </w:t>
      </w:r>
      <w:r w:rsidR="001E3697" w:rsidRPr="00100B7E">
        <w:rPr>
          <w:rFonts w:ascii="Book Antiqua" w:hAnsi="Book Antiqua"/>
          <w:sz w:val="24"/>
          <w:szCs w:val="24"/>
        </w:rPr>
        <w:t>justifiable and professional judgements about the learner’s potential to successfully complete and achieve the qualifications.  Some types of disability may affect the candidate’s ability to demonstrate one or more of the assess</w:t>
      </w:r>
      <w:r w:rsidR="001A03E9">
        <w:rPr>
          <w:rFonts w:ascii="Book Antiqua" w:hAnsi="Book Antiqua"/>
          <w:sz w:val="24"/>
          <w:szCs w:val="24"/>
        </w:rPr>
        <w:t>ment</w:t>
      </w:r>
      <w:r w:rsidR="001E3697" w:rsidRPr="00100B7E">
        <w:rPr>
          <w:rFonts w:ascii="Book Antiqua" w:hAnsi="Book Antiqua"/>
          <w:sz w:val="24"/>
          <w:szCs w:val="24"/>
        </w:rPr>
        <w:t xml:space="preserve"> objectives</w:t>
      </w:r>
      <w:r w:rsidR="001E3697" w:rsidRPr="001A03E9">
        <w:rPr>
          <w:rFonts w:ascii="Book Antiqua" w:hAnsi="Book Antiqua"/>
          <w:b/>
          <w:sz w:val="24"/>
          <w:szCs w:val="24"/>
        </w:rPr>
        <w:t>.  An alternative route may be available in the specification and advice must be sought from the awarding body.</w:t>
      </w:r>
      <w:r w:rsidR="001E3697" w:rsidRPr="00100B7E">
        <w:rPr>
          <w:rFonts w:ascii="Book Antiqua" w:hAnsi="Book Antiqua"/>
          <w:sz w:val="24"/>
          <w:szCs w:val="24"/>
        </w:rPr>
        <w:t xml:space="preserve">  In some cases, a disabled candidate may have to be exempted from a component if that is the only reasonable adjustment available to enable him/her to overcome a substantial disadvantage in accessing the specification.</w:t>
      </w:r>
    </w:p>
    <w:p w14:paraId="7C1FC282" w14:textId="77777777" w:rsidR="001A03E9" w:rsidRDefault="001E3697" w:rsidP="00333586">
      <w:pPr>
        <w:jc w:val="both"/>
        <w:rPr>
          <w:rFonts w:ascii="Book Antiqua" w:hAnsi="Book Antiqua"/>
          <w:sz w:val="24"/>
          <w:szCs w:val="24"/>
        </w:rPr>
      </w:pPr>
      <w:r w:rsidRPr="00100B7E">
        <w:rPr>
          <w:rFonts w:ascii="Book Antiqua" w:hAnsi="Book Antiqua"/>
          <w:sz w:val="24"/>
          <w:szCs w:val="24"/>
        </w:rPr>
        <w:t>Access Arrangements encompass a wide range of</w:t>
      </w:r>
      <w:r w:rsidR="001A03E9">
        <w:rPr>
          <w:rFonts w:ascii="Book Antiqua" w:hAnsi="Book Antiqua"/>
          <w:sz w:val="24"/>
          <w:szCs w:val="24"/>
        </w:rPr>
        <w:t xml:space="preserve"> provisions which may include: B</w:t>
      </w:r>
      <w:r w:rsidRPr="00100B7E">
        <w:rPr>
          <w:rFonts w:ascii="Book Antiqua" w:hAnsi="Book Antiqua"/>
          <w:sz w:val="24"/>
          <w:szCs w:val="24"/>
        </w:rPr>
        <w:t>eing allowed to sit examinations in a smaller room, supervised rest breaks, use of colour overlays, prompter, extra time, reader, sc</w:t>
      </w:r>
      <w:r w:rsidR="001A03E9">
        <w:rPr>
          <w:rFonts w:ascii="Book Antiqua" w:hAnsi="Book Antiqua"/>
          <w:sz w:val="24"/>
          <w:szCs w:val="24"/>
        </w:rPr>
        <w:t>ribe, use of a word processor, p</w:t>
      </w:r>
      <w:r w:rsidRPr="00100B7E">
        <w:rPr>
          <w:rFonts w:ascii="Book Antiqua" w:hAnsi="Book Antiqua"/>
          <w:sz w:val="24"/>
          <w:szCs w:val="24"/>
        </w:rPr>
        <w:t>ractical assistant etc.</w:t>
      </w:r>
      <w:r w:rsidR="00485806">
        <w:rPr>
          <w:rFonts w:ascii="Book Antiqua" w:hAnsi="Book Antiqua"/>
          <w:sz w:val="24"/>
          <w:szCs w:val="24"/>
        </w:rPr>
        <w:t xml:space="preserve"> </w:t>
      </w:r>
    </w:p>
    <w:p w14:paraId="7C1FC283" w14:textId="77777777" w:rsidR="001E3697" w:rsidRPr="00485806" w:rsidRDefault="001E3697" w:rsidP="00333586">
      <w:pPr>
        <w:jc w:val="both"/>
        <w:rPr>
          <w:rFonts w:ascii="Book Antiqua" w:hAnsi="Book Antiqua"/>
          <w:sz w:val="24"/>
          <w:szCs w:val="24"/>
        </w:rPr>
      </w:pPr>
      <w:r w:rsidRPr="00100B7E">
        <w:rPr>
          <w:rFonts w:ascii="Book Antiqua" w:hAnsi="Book Antiqua"/>
          <w:b/>
          <w:sz w:val="24"/>
          <w:szCs w:val="24"/>
        </w:rPr>
        <w:t>The identification of candidates who might need access arrangements.</w:t>
      </w:r>
    </w:p>
    <w:p w14:paraId="7C1FC284" w14:textId="77777777" w:rsidR="00895BE8" w:rsidRPr="00100B7E" w:rsidRDefault="001E3697" w:rsidP="00333586">
      <w:pPr>
        <w:jc w:val="both"/>
        <w:rPr>
          <w:rFonts w:ascii="Book Antiqua" w:hAnsi="Book Antiqua"/>
          <w:sz w:val="24"/>
          <w:szCs w:val="24"/>
        </w:rPr>
      </w:pPr>
      <w:r w:rsidRPr="00100B7E">
        <w:rPr>
          <w:rFonts w:ascii="Book Antiqua" w:hAnsi="Book Antiqua"/>
          <w:sz w:val="24"/>
          <w:szCs w:val="24"/>
        </w:rPr>
        <w:t>There are several ways in which this might occur</w:t>
      </w:r>
      <w:r w:rsidR="00895BE8" w:rsidRPr="00100B7E">
        <w:rPr>
          <w:rFonts w:ascii="Book Antiqua" w:hAnsi="Book Antiqua"/>
          <w:sz w:val="24"/>
          <w:szCs w:val="24"/>
        </w:rPr>
        <w:t>:</w:t>
      </w:r>
      <w:r w:rsidR="00895BE8" w:rsidRPr="00100B7E">
        <w:rPr>
          <w:rFonts w:ascii="Book Antiqua" w:hAnsi="Book Antiqua"/>
          <w:sz w:val="24"/>
          <w:szCs w:val="24"/>
        </w:rPr>
        <w:br w:type="page"/>
      </w:r>
    </w:p>
    <w:p w14:paraId="7C1FC285" w14:textId="77777777" w:rsidR="00895BE8" w:rsidRPr="00100B7E" w:rsidRDefault="00B35D40" w:rsidP="00333586">
      <w:pPr>
        <w:pStyle w:val="ListParagraph"/>
        <w:numPr>
          <w:ilvl w:val="0"/>
          <w:numId w:val="1"/>
        </w:numPr>
        <w:jc w:val="both"/>
        <w:rPr>
          <w:rFonts w:ascii="Book Antiqua" w:hAnsi="Book Antiqua"/>
          <w:sz w:val="24"/>
          <w:szCs w:val="24"/>
        </w:rPr>
      </w:pPr>
      <w:r>
        <w:rPr>
          <w:rFonts w:ascii="Book Antiqua" w:hAnsi="Book Antiqua"/>
          <w:sz w:val="24"/>
          <w:szCs w:val="24"/>
        </w:rPr>
        <w:lastRenderedPageBreak/>
        <w:t>Gartree High School</w:t>
      </w:r>
      <w:r w:rsidR="00895BE8" w:rsidRPr="00100B7E">
        <w:rPr>
          <w:rFonts w:ascii="Book Antiqua" w:hAnsi="Book Antiqua"/>
          <w:sz w:val="24"/>
          <w:szCs w:val="24"/>
        </w:rPr>
        <w:t xml:space="preserve"> acts on the</w:t>
      </w:r>
      <w:r>
        <w:rPr>
          <w:rFonts w:ascii="Book Antiqua" w:hAnsi="Book Antiqua"/>
          <w:sz w:val="24"/>
          <w:szCs w:val="24"/>
        </w:rPr>
        <w:t xml:space="preserve"> information provided by pupil</w:t>
      </w:r>
      <w:r w:rsidR="00895BE8" w:rsidRPr="00100B7E">
        <w:rPr>
          <w:rFonts w:ascii="Book Antiqua" w:hAnsi="Book Antiqua"/>
          <w:sz w:val="24"/>
          <w:szCs w:val="24"/>
        </w:rPr>
        <w:t>s’ previous schools to identify those who may need access arra</w:t>
      </w:r>
      <w:r>
        <w:rPr>
          <w:rFonts w:ascii="Book Antiqua" w:hAnsi="Book Antiqua"/>
          <w:sz w:val="24"/>
          <w:szCs w:val="24"/>
        </w:rPr>
        <w:t>ngements.  These pupil</w:t>
      </w:r>
      <w:r w:rsidR="00895BE8" w:rsidRPr="00100B7E">
        <w:rPr>
          <w:rFonts w:ascii="Book Antiqua" w:hAnsi="Book Antiqua"/>
          <w:sz w:val="24"/>
          <w:szCs w:val="24"/>
        </w:rPr>
        <w:t>s normally have a history of Special Educational Needs (SEN).</w:t>
      </w:r>
    </w:p>
    <w:p w14:paraId="7C1FC286" w14:textId="77777777" w:rsidR="00895BE8" w:rsidRPr="00100B7E" w:rsidRDefault="00895BE8" w:rsidP="00333586">
      <w:pPr>
        <w:pStyle w:val="ListParagraph"/>
        <w:numPr>
          <w:ilvl w:val="0"/>
          <w:numId w:val="1"/>
        </w:numPr>
        <w:jc w:val="both"/>
        <w:rPr>
          <w:rFonts w:ascii="Book Antiqua" w:hAnsi="Book Antiqua"/>
          <w:sz w:val="24"/>
          <w:szCs w:val="24"/>
        </w:rPr>
      </w:pPr>
      <w:r w:rsidRPr="00100B7E">
        <w:rPr>
          <w:rFonts w:ascii="Book Antiqua" w:hAnsi="Book Antiqua"/>
          <w:sz w:val="24"/>
          <w:szCs w:val="24"/>
        </w:rPr>
        <w:t>A teacher may</w:t>
      </w:r>
      <w:r w:rsidR="00B35D40">
        <w:rPr>
          <w:rFonts w:ascii="Book Antiqua" w:hAnsi="Book Antiqua"/>
          <w:sz w:val="24"/>
          <w:szCs w:val="24"/>
        </w:rPr>
        <w:t xml:space="preserve"> voice a concern about a pupil</w:t>
      </w:r>
      <w:r w:rsidRPr="00100B7E">
        <w:rPr>
          <w:rFonts w:ascii="Book Antiqua" w:hAnsi="Book Antiqua"/>
          <w:sz w:val="24"/>
          <w:szCs w:val="24"/>
        </w:rPr>
        <w:t xml:space="preserve"> with difficulties that prevent them from completing tests or practice papers.</w:t>
      </w:r>
    </w:p>
    <w:p w14:paraId="7C1FC287" w14:textId="77777777" w:rsidR="00895BE8" w:rsidRPr="00100B7E" w:rsidRDefault="00895BE8" w:rsidP="00333586">
      <w:pPr>
        <w:pStyle w:val="ListParagraph"/>
        <w:numPr>
          <w:ilvl w:val="0"/>
          <w:numId w:val="1"/>
        </w:numPr>
        <w:jc w:val="both"/>
        <w:rPr>
          <w:rFonts w:ascii="Book Antiqua" w:hAnsi="Book Antiqua"/>
          <w:sz w:val="24"/>
          <w:szCs w:val="24"/>
        </w:rPr>
      </w:pPr>
      <w:r w:rsidRPr="00100B7E">
        <w:rPr>
          <w:rFonts w:ascii="Book Antiqua" w:hAnsi="Book Antiqua"/>
          <w:sz w:val="24"/>
          <w:szCs w:val="24"/>
        </w:rPr>
        <w:t>A parent/carer may raise concerns about their child who is attempting but unable to complete work set in class and as homework.</w:t>
      </w:r>
    </w:p>
    <w:p w14:paraId="7C1FC288" w14:textId="77777777" w:rsidR="00895BE8" w:rsidRPr="00100B7E" w:rsidRDefault="00895BE8" w:rsidP="00333586">
      <w:pPr>
        <w:jc w:val="both"/>
        <w:rPr>
          <w:rFonts w:ascii="Book Antiqua" w:hAnsi="Book Antiqua"/>
          <w:sz w:val="24"/>
          <w:szCs w:val="24"/>
        </w:rPr>
      </w:pPr>
      <w:r w:rsidRPr="00100B7E">
        <w:rPr>
          <w:rFonts w:ascii="Book Antiqua" w:hAnsi="Book Antiqua"/>
          <w:sz w:val="24"/>
          <w:szCs w:val="24"/>
        </w:rPr>
        <w:t>In all cases, there must be a genuine need f</w:t>
      </w:r>
      <w:r w:rsidR="00485806">
        <w:rPr>
          <w:rFonts w:ascii="Book Antiqua" w:hAnsi="Book Antiqua"/>
          <w:sz w:val="24"/>
          <w:szCs w:val="24"/>
        </w:rPr>
        <w:t>or the arrangement.  The school</w:t>
      </w:r>
      <w:r w:rsidRPr="00100B7E">
        <w:rPr>
          <w:rFonts w:ascii="Book Antiqua" w:hAnsi="Book Antiqua"/>
          <w:sz w:val="24"/>
          <w:szCs w:val="24"/>
        </w:rPr>
        <w:t xml:space="preserve"> must be satisfied that the candidate has an impairment which has a substantial and </w:t>
      </w:r>
      <w:proofErr w:type="gramStart"/>
      <w:r w:rsidRPr="00100B7E">
        <w:rPr>
          <w:rFonts w:ascii="Book Antiqua" w:hAnsi="Book Antiqua"/>
          <w:sz w:val="24"/>
          <w:szCs w:val="24"/>
        </w:rPr>
        <w:t>long term</w:t>
      </w:r>
      <w:proofErr w:type="gramEnd"/>
      <w:r w:rsidRPr="00100B7E">
        <w:rPr>
          <w:rFonts w:ascii="Book Antiqua" w:hAnsi="Book Antiqua"/>
          <w:sz w:val="24"/>
          <w:szCs w:val="24"/>
        </w:rPr>
        <w:t xml:space="preserve"> adverse effect, giving rise to persistent and significant difficulties.  ‘Long term’ means the impairment has existed for at least 12 months, or is likely to do so.</w:t>
      </w:r>
    </w:p>
    <w:p w14:paraId="7C1FC289" w14:textId="77777777" w:rsidR="00895BE8" w:rsidRPr="00100B7E" w:rsidRDefault="00485806" w:rsidP="00333586">
      <w:pPr>
        <w:jc w:val="both"/>
        <w:rPr>
          <w:rFonts w:ascii="Book Antiqua" w:hAnsi="Book Antiqua"/>
          <w:sz w:val="24"/>
          <w:szCs w:val="24"/>
        </w:rPr>
      </w:pPr>
      <w:r>
        <w:rPr>
          <w:rFonts w:ascii="Book Antiqua" w:hAnsi="Book Antiqua"/>
          <w:sz w:val="24"/>
          <w:szCs w:val="24"/>
        </w:rPr>
        <w:t>Pupil</w:t>
      </w:r>
      <w:r w:rsidR="00895BE8" w:rsidRPr="00100B7E">
        <w:rPr>
          <w:rFonts w:ascii="Book Antiqua" w:hAnsi="Book Antiqua"/>
          <w:sz w:val="24"/>
          <w:szCs w:val="24"/>
        </w:rPr>
        <w:t>s with special educational needs are not automatically eligible for access arrangements.  For example, a student with a slight hearing impairment, a previous diagnosis of ‘mild dyslexia’ or a physical disability that does not affect performance in an examination may not meet the criteria for access arrangements.</w:t>
      </w:r>
    </w:p>
    <w:p w14:paraId="7C1FC28A" w14:textId="77777777" w:rsidR="00895BE8" w:rsidRPr="00100B7E" w:rsidRDefault="00604DC1" w:rsidP="00333586">
      <w:pPr>
        <w:jc w:val="both"/>
        <w:rPr>
          <w:rFonts w:ascii="Book Antiqua" w:hAnsi="Book Antiqua"/>
          <w:sz w:val="24"/>
          <w:szCs w:val="24"/>
        </w:rPr>
      </w:pPr>
      <w:r w:rsidRPr="00100B7E">
        <w:rPr>
          <w:rFonts w:ascii="Book Antiqua" w:hAnsi="Book Antiqua"/>
          <w:sz w:val="24"/>
          <w:szCs w:val="24"/>
        </w:rPr>
        <w:t>However,</w:t>
      </w:r>
      <w:r w:rsidR="00895BE8" w:rsidRPr="00100B7E">
        <w:rPr>
          <w:rFonts w:ascii="Book Antiqua" w:hAnsi="Book Antiqua"/>
          <w:sz w:val="24"/>
          <w:szCs w:val="24"/>
        </w:rPr>
        <w:t xml:space="preserve"> when concerns are rai</w:t>
      </w:r>
      <w:r w:rsidR="00B35D40">
        <w:rPr>
          <w:rFonts w:ascii="Book Antiqua" w:hAnsi="Book Antiqua"/>
          <w:sz w:val="24"/>
          <w:szCs w:val="24"/>
        </w:rPr>
        <w:t>sed about a particular pupil</w:t>
      </w:r>
      <w:r w:rsidR="00895BE8" w:rsidRPr="00100B7E">
        <w:rPr>
          <w:rFonts w:ascii="Book Antiqua" w:hAnsi="Book Antiqua"/>
          <w:sz w:val="24"/>
          <w:szCs w:val="24"/>
        </w:rPr>
        <w:t xml:space="preserve">, the </w:t>
      </w:r>
      <w:proofErr w:type="spellStart"/>
      <w:r w:rsidR="00895BE8" w:rsidRPr="00100B7E">
        <w:rPr>
          <w:rFonts w:ascii="Book Antiqua" w:hAnsi="Book Antiqua"/>
          <w:sz w:val="24"/>
          <w:szCs w:val="24"/>
        </w:rPr>
        <w:t>SENCo</w:t>
      </w:r>
      <w:proofErr w:type="spellEnd"/>
      <w:r w:rsidR="00895BE8" w:rsidRPr="00100B7E">
        <w:rPr>
          <w:rFonts w:ascii="Book Antiqua" w:hAnsi="Book Antiqua"/>
          <w:sz w:val="24"/>
          <w:szCs w:val="24"/>
        </w:rPr>
        <w:t xml:space="preserve"> will gather </w:t>
      </w:r>
      <w:r w:rsidR="00485806">
        <w:rPr>
          <w:rFonts w:ascii="Book Antiqua" w:hAnsi="Book Antiqua"/>
          <w:sz w:val="24"/>
          <w:szCs w:val="24"/>
        </w:rPr>
        <w:t>information from all the pupil</w:t>
      </w:r>
      <w:r w:rsidR="00895BE8" w:rsidRPr="00100B7E">
        <w:rPr>
          <w:rFonts w:ascii="Book Antiqua" w:hAnsi="Book Antiqua"/>
          <w:sz w:val="24"/>
          <w:szCs w:val="24"/>
        </w:rPr>
        <w:t xml:space="preserve">’s teachers to see whether they have similar concerns.  If the </w:t>
      </w:r>
      <w:r w:rsidRPr="00100B7E">
        <w:rPr>
          <w:rFonts w:ascii="Book Antiqua" w:hAnsi="Book Antiqua"/>
          <w:sz w:val="24"/>
          <w:szCs w:val="24"/>
        </w:rPr>
        <w:t>initial concerns a</w:t>
      </w:r>
      <w:r w:rsidR="00485806">
        <w:rPr>
          <w:rFonts w:ascii="Book Antiqua" w:hAnsi="Book Antiqua"/>
          <w:sz w:val="24"/>
          <w:szCs w:val="24"/>
        </w:rPr>
        <w:t>re echoed by others, the pupil</w:t>
      </w:r>
      <w:r w:rsidRPr="00100B7E">
        <w:rPr>
          <w:rFonts w:ascii="Book Antiqua" w:hAnsi="Book Antiqua"/>
          <w:sz w:val="24"/>
          <w:szCs w:val="24"/>
        </w:rPr>
        <w:t xml:space="preserve"> will be assessed for access arrangements.</w:t>
      </w:r>
    </w:p>
    <w:p w14:paraId="7C1FC28B" w14:textId="77777777" w:rsidR="00604DC1" w:rsidRPr="00100B7E" w:rsidRDefault="00604DC1" w:rsidP="00333586">
      <w:pPr>
        <w:jc w:val="both"/>
        <w:rPr>
          <w:rFonts w:ascii="Book Antiqua" w:hAnsi="Book Antiqua"/>
          <w:b/>
          <w:sz w:val="24"/>
          <w:szCs w:val="24"/>
        </w:rPr>
      </w:pPr>
      <w:r w:rsidRPr="00100B7E">
        <w:rPr>
          <w:rFonts w:ascii="Book Antiqua" w:hAnsi="Book Antiqua"/>
          <w:b/>
          <w:sz w:val="24"/>
          <w:szCs w:val="24"/>
        </w:rPr>
        <w:t>Candidates with a history or SEN</w:t>
      </w:r>
    </w:p>
    <w:p w14:paraId="7C1FC28C" w14:textId="77777777" w:rsidR="009C1ECE" w:rsidRPr="00100B7E" w:rsidRDefault="00604DC1" w:rsidP="00333586">
      <w:pPr>
        <w:jc w:val="both"/>
        <w:rPr>
          <w:rFonts w:ascii="Book Antiqua" w:hAnsi="Book Antiqua"/>
          <w:sz w:val="24"/>
          <w:szCs w:val="24"/>
        </w:rPr>
      </w:pPr>
      <w:r w:rsidRPr="00100B7E">
        <w:rPr>
          <w:rFonts w:ascii="Book Antiqua" w:hAnsi="Book Antiqua"/>
          <w:b/>
          <w:sz w:val="24"/>
          <w:szCs w:val="24"/>
        </w:rPr>
        <w:t xml:space="preserve">Candidates with a </w:t>
      </w:r>
      <w:proofErr w:type="gramStart"/>
      <w:r w:rsidRPr="00100B7E">
        <w:rPr>
          <w:rFonts w:ascii="Book Antiqua" w:hAnsi="Book Antiqua"/>
          <w:b/>
          <w:sz w:val="24"/>
          <w:szCs w:val="24"/>
        </w:rPr>
        <w:t>medical, physical, sensory, behavioural or complex needs</w:t>
      </w:r>
      <w:proofErr w:type="gramEnd"/>
    </w:p>
    <w:p w14:paraId="7C1FC28D" w14:textId="77777777" w:rsidR="00604DC1" w:rsidRPr="00100B7E" w:rsidRDefault="00604DC1" w:rsidP="00333586">
      <w:pPr>
        <w:jc w:val="both"/>
        <w:rPr>
          <w:rFonts w:ascii="Book Antiqua" w:hAnsi="Book Antiqua"/>
          <w:sz w:val="24"/>
          <w:szCs w:val="24"/>
        </w:rPr>
      </w:pPr>
      <w:r w:rsidRPr="00100B7E">
        <w:rPr>
          <w:rFonts w:ascii="Book Antiqua" w:hAnsi="Book Antiqua"/>
          <w:sz w:val="24"/>
          <w:szCs w:val="24"/>
        </w:rPr>
        <w:t>Where access arrangements are requested due to medical or physical</w:t>
      </w:r>
      <w:r w:rsidR="00F12756">
        <w:rPr>
          <w:rFonts w:ascii="Book Antiqua" w:hAnsi="Book Antiqua"/>
          <w:sz w:val="24"/>
          <w:szCs w:val="24"/>
        </w:rPr>
        <w:t xml:space="preserve"> difficulties, a letter from a</w:t>
      </w:r>
      <w:r w:rsidRPr="00100B7E">
        <w:rPr>
          <w:rFonts w:ascii="Book Antiqua" w:hAnsi="Book Antiqua"/>
          <w:sz w:val="24"/>
          <w:szCs w:val="24"/>
        </w:rPr>
        <w:t xml:space="preserve"> con</w:t>
      </w:r>
      <w:r w:rsidR="00485806">
        <w:rPr>
          <w:rFonts w:ascii="Book Antiqua" w:hAnsi="Book Antiqua"/>
          <w:sz w:val="24"/>
          <w:szCs w:val="24"/>
        </w:rPr>
        <w:t xml:space="preserve">sultant is required.  The </w:t>
      </w:r>
      <w:proofErr w:type="spellStart"/>
      <w:r w:rsidRPr="00100B7E">
        <w:rPr>
          <w:rFonts w:ascii="Book Antiqua" w:hAnsi="Book Antiqua"/>
          <w:sz w:val="24"/>
          <w:szCs w:val="24"/>
        </w:rPr>
        <w:t>SEN</w:t>
      </w:r>
      <w:r w:rsidR="00FB6E32" w:rsidRPr="00100B7E">
        <w:rPr>
          <w:rFonts w:ascii="Book Antiqua" w:hAnsi="Book Antiqua"/>
          <w:sz w:val="24"/>
          <w:szCs w:val="24"/>
        </w:rPr>
        <w:t>Co</w:t>
      </w:r>
      <w:proofErr w:type="spellEnd"/>
      <w:r w:rsidRPr="00100B7E">
        <w:rPr>
          <w:rFonts w:ascii="Book Antiqua" w:hAnsi="Book Antiqua"/>
          <w:sz w:val="24"/>
          <w:szCs w:val="24"/>
        </w:rPr>
        <w:t xml:space="preserve"> will ask parents/carers to obtain a letter wit</w:t>
      </w:r>
      <w:r w:rsidR="00485806">
        <w:rPr>
          <w:rFonts w:ascii="Book Antiqua" w:hAnsi="Book Antiqua"/>
          <w:sz w:val="24"/>
          <w:szCs w:val="24"/>
        </w:rPr>
        <w:t>h a brief outline of the pupil</w:t>
      </w:r>
      <w:r w:rsidRPr="00100B7E">
        <w:rPr>
          <w:rFonts w:ascii="Book Antiqua" w:hAnsi="Book Antiqua"/>
          <w:sz w:val="24"/>
          <w:szCs w:val="24"/>
        </w:rPr>
        <w:t>’s condition or disability and the access arrangements that are deemed to be necessary.</w:t>
      </w:r>
    </w:p>
    <w:p w14:paraId="7C1FC28E" w14:textId="77777777" w:rsidR="00F12756" w:rsidRDefault="00604DC1" w:rsidP="00333586">
      <w:pPr>
        <w:jc w:val="both"/>
        <w:rPr>
          <w:rFonts w:ascii="Book Antiqua" w:hAnsi="Book Antiqua"/>
          <w:sz w:val="24"/>
          <w:szCs w:val="24"/>
        </w:rPr>
      </w:pPr>
      <w:r w:rsidRPr="00100B7E">
        <w:rPr>
          <w:rFonts w:ascii="Book Antiqua" w:hAnsi="Book Antiqua"/>
          <w:sz w:val="24"/>
          <w:szCs w:val="24"/>
        </w:rPr>
        <w:t>Parents/carers may be required to obtain letters from other professionals when a student</w:t>
      </w:r>
      <w:r w:rsidR="00FB6E32" w:rsidRPr="00100B7E">
        <w:rPr>
          <w:rFonts w:ascii="Book Antiqua" w:hAnsi="Book Antiqua"/>
          <w:sz w:val="24"/>
          <w:szCs w:val="24"/>
        </w:rPr>
        <w:t xml:space="preserve"> requires arrangements due to their psychological, behavioural, sensory or communication difficulties.</w:t>
      </w:r>
      <w:r w:rsidR="00F12756">
        <w:rPr>
          <w:rFonts w:ascii="Book Antiqua" w:hAnsi="Book Antiqua"/>
          <w:sz w:val="24"/>
          <w:szCs w:val="24"/>
        </w:rPr>
        <w:t xml:space="preserve"> </w:t>
      </w:r>
    </w:p>
    <w:p w14:paraId="7C1FC28F" w14:textId="77777777" w:rsidR="00F12756" w:rsidRPr="00100B7E" w:rsidRDefault="00F12756" w:rsidP="00333586">
      <w:pPr>
        <w:jc w:val="both"/>
        <w:rPr>
          <w:rFonts w:ascii="Book Antiqua" w:hAnsi="Book Antiqua"/>
          <w:sz w:val="24"/>
          <w:szCs w:val="24"/>
        </w:rPr>
      </w:pPr>
      <w:r>
        <w:rPr>
          <w:rFonts w:ascii="Book Antiqua" w:hAnsi="Book Antiqua"/>
          <w:sz w:val="24"/>
          <w:szCs w:val="24"/>
        </w:rPr>
        <w:t>Pupils who have complex anxiety disorders must have a letter from CAMHS specifying their difficulty. Letters from GPs do not qualify pupils for access arrangements.</w:t>
      </w:r>
    </w:p>
    <w:p w14:paraId="7C1FC290" w14:textId="77777777" w:rsidR="003D0F3D" w:rsidRPr="00100B7E" w:rsidRDefault="003D0F3D" w:rsidP="00333586">
      <w:pPr>
        <w:jc w:val="both"/>
        <w:rPr>
          <w:rFonts w:ascii="Book Antiqua" w:hAnsi="Book Antiqua"/>
          <w:b/>
          <w:sz w:val="24"/>
          <w:szCs w:val="24"/>
        </w:rPr>
      </w:pPr>
      <w:r w:rsidRPr="00100B7E">
        <w:rPr>
          <w:rFonts w:ascii="Book Antiqua" w:hAnsi="Book Antiqua"/>
          <w:b/>
          <w:sz w:val="24"/>
          <w:szCs w:val="24"/>
        </w:rPr>
        <w:t>Cand</w:t>
      </w:r>
      <w:r w:rsidR="001D4347" w:rsidRPr="00100B7E">
        <w:rPr>
          <w:rFonts w:ascii="Book Antiqua" w:hAnsi="Book Antiqua"/>
          <w:b/>
          <w:sz w:val="24"/>
          <w:szCs w:val="24"/>
        </w:rPr>
        <w:t>idates with learning difficulties</w:t>
      </w:r>
    </w:p>
    <w:p w14:paraId="7C1FC291" w14:textId="77777777" w:rsidR="001D4347" w:rsidRPr="00100B7E" w:rsidRDefault="001D4347" w:rsidP="00333586">
      <w:pPr>
        <w:jc w:val="both"/>
        <w:rPr>
          <w:rFonts w:ascii="Book Antiqua" w:hAnsi="Book Antiqua"/>
          <w:sz w:val="24"/>
          <w:szCs w:val="24"/>
        </w:rPr>
      </w:pPr>
      <w:r w:rsidRPr="00100B7E">
        <w:rPr>
          <w:rFonts w:ascii="Book Antiqua" w:hAnsi="Book Antiqua"/>
          <w:sz w:val="24"/>
          <w:szCs w:val="24"/>
        </w:rPr>
        <w:t>There would normally be a long history of learning difficulties.  Late identification of leaning difficulties can occur, but concerns should be raised during the early months of a course leading towards an examination.  JCQ publish deadlines by which</w:t>
      </w:r>
      <w:r w:rsidR="00485806">
        <w:rPr>
          <w:rFonts w:ascii="Book Antiqua" w:hAnsi="Book Antiqua"/>
          <w:sz w:val="24"/>
          <w:szCs w:val="24"/>
        </w:rPr>
        <w:t xml:space="preserve"> arrangements must be processed</w:t>
      </w:r>
      <w:r w:rsidRPr="00100B7E">
        <w:rPr>
          <w:rFonts w:ascii="Book Antiqua" w:hAnsi="Book Antiqua"/>
          <w:sz w:val="24"/>
          <w:szCs w:val="24"/>
        </w:rPr>
        <w:t xml:space="preserve"> in advance of an examination series. Arrangements should not be requested just before or at the time of a candidate’s exami</w:t>
      </w:r>
      <w:r w:rsidR="007F05CE">
        <w:rPr>
          <w:rFonts w:ascii="Book Antiqua" w:hAnsi="Book Antiqua"/>
          <w:sz w:val="24"/>
          <w:szCs w:val="24"/>
        </w:rPr>
        <w:t xml:space="preserve">nations, unless they are </w:t>
      </w:r>
      <w:r w:rsidR="007F05CE" w:rsidRPr="00100B7E">
        <w:rPr>
          <w:rFonts w:ascii="Book Antiqua" w:hAnsi="Book Antiqua"/>
          <w:sz w:val="24"/>
          <w:szCs w:val="24"/>
        </w:rPr>
        <w:t>temporary</w:t>
      </w:r>
      <w:r w:rsidRPr="00100B7E">
        <w:rPr>
          <w:rFonts w:ascii="Book Antiqua" w:hAnsi="Book Antiqua"/>
          <w:sz w:val="24"/>
          <w:szCs w:val="24"/>
        </w:rPr>
        <w:t xml:space="preserve"> and due </w:t>
      </w:r>
      <w:r w:rsidR="007F05CE">
        <w:rPr>
          <w:rFonts w:ascii="Book Antiqua" w:hAnsi="Book Antiqua"/>
          <w:sz w:val="24"/>
          <w:szCs w:val="24"/>
        </w:rPr>
        <w:t xml:space="preserve">to </w:t>
      </w:r>
      <w:r w:rsidRPr="00100B7E">
        <w:rPr>
          <w:rFonts w:ascii="Book Antiqua" w:hAnsi="Book Antiqua"/>
          <w:sz w:val="24"/>
          <w:szCs w:val="24"/>
        </w:rPr>
        <w:t>illness or injury.</w:t>
      </w:r>
    </w:p>
    <w:p w14:paraId="7C1FC292" w14:textId="77777777" w:rsidR="001D4347" w:rsidRPr="00100B7E" w:rsidRDefault="00485806" w:rsidP="00333586">
      <w:pPr>
        <w:jc w:val="both"/>
        <w:rPr>
          <w:rFonts w:ascii="Book Antiqua" w:hAnsi="Book Antiqua"/>
          <w:sz w:val="24"/>
          <w:szCs w:val="24"/>
        </w:rPr>
      </w:pPr>
      <w:r>
        <w:rPr>
          <w:rFonts w:ascii="Book Antiqua" w:hAnsi="Book Antiqua"/>
          <w:sz w:val="24"/>
          <w:szCs w:val="24"/>
        </w:rPr>
        <w:lastRenderedPageBreak/>
        <w:t>A pupil</w:t>
      </w:r>
      <w:r w:rsidR="001D4347" w:rsidRPr="00100B7E">
        <w:rPr>
          <w:rFonts w:ascii="Book Antiqua" w:hAnsi="Book Antiqua"/>
          <w:sz w:val="24"/>
          <w:szCs w:val="24"/>
        </w:rPr>
        <w:t xml:space="preserve"> with learning difficult</w:t>
      </w:r>
      <w:r w:rsidR="007F05CE">
        <w:rPr>
          <w:rFonts w:ascii="Book Antiqua" w:hAnsi="Book Antiqua"/>
          <w:sz w:val="24"/>
          <w:szCs w:val="24"/>
        </w:rPr>
        <w:t>ies must be</w:t>
      </w:r>
      <w:r w:rsidR="001D4347" w:rsidRPr="00100B7E">
        <w:rPr>
          <w:rFonts w:ascii="Book Antiqua" w:hAnsi="Book Antiqua"/>
          <w:sz w:val="24"/>
          <w:szCs w:val="24"/>
        </w:rPr>
        <w:t xml:space="preserve"> assessed</w:t>
      </w:r>
      <w:r w:rsidR="00B149E8">
        <w:rPr>
          <w:rFonts w:ascii="Book Antiqua" w:hAnsi="Book Antiqua"/>
          <w:sz w:val="24"/>
          <w:szCs w:val="24"/>
        </w:rPr>
        <w:t xml:space="preserve"> by a specialist teacher or an Educational P</w:t>
      </w:r>
      <w:r w:rsidR="001D4347" w:rsidRPr="00100B7E">
        <w:rPr>
          <w:rFonts w:ascii="Book Antiqua" w:hAnsi="Book Antiqua"/>
          <w:sz w:val="24"/>
          <w:szCs w:val="24"/>
        </w:rPr>
        <w:t>sychologist.  The assessment must have taken place no earlier than the start of Year 9.  An approved range of standardised tests are used and Form 8 is completed.</w:t>
      </w:r>
    </w:p>
    <w:p w14:paraId="7C1FC293" w14:textId="77777777" w:rsidR="006B0796" w:rsidRDefault="006B0796" w:rsidP="00333586">
      <w:pPr>
        <w:jc w:val="both"/>
        <w:rPr>
          <w:rFonts w:ascii="Book Antiqua" w:hAnsi="Book Antiqua"/>
          <w:sz w:val="24"/>
          <w:szCs w:val="24"/>
        </w:rPr>
      </w:pPr>
      <w:r>
        <w:rPr>
          <w:rFonts w:ascii="Book Antiqua" w:hAnsi="Book Antiqua"/>
          <w:sz w:val="24"/>
          <w:szCs w:val="24"/>
        </w:rPr>
        <w:t>Privately commissioned assessments or reports cannot be used to award access arrangements and cannot be used to process an application using Access arrangements online.</w:t>
      </w:r>
    </w:p>
    <w:p w14:paraId="7C1FC294" w14:textId="77777777" w:rsidR="001D4347" w:rsidRPr="00100B7E" w:rsidRDefault="001D4347" w:rsidP="00333586">
      <w:pPr>
        <w:jc w:val="both"/>
        <w:rPr>
          <w:rFonts w:ascii="Book Antiqua" w:hAnsi="Book Antiqua"/>
          <w:sz w:val="24"/>
          <w:szCs w:val="24"/>
        </w:rPr>
      </w:pPr>
      <w:r w:rsidRPr="00100B7E">
        <w:rPr>
          <w:rFonts w:ascii="Book Antiqua" w:hAnsi="Book Antiqua"/>
          <w:sz w:val="24"/>
          <w:szCs w:val="24"/>
        </w:rPr>
        <w:t xml:space="preserve">A Data </w:t>
      </w:r>
      <w:r w:rsidR="00005CC6" w:rsidRPr="00100B7E">
        <w:rPr>
          <w:rFonts w:ascii="Book Antiqua" w:hAnsi="Book Antiqua"/>
          <w:sz w:val="24"/>
          <w:szCs w:val="24"/>
        </w:rPr>
        <w:t>P</w:t>
      </w:r>
      <w:r w:rsidRPr="00100B7E">
        <w:rPr>
          <w:rFonts w:ascii="Book Antiqua" w:hAnsi="Book Antiqua"/>
          <w:sz w:val="24"/>
          <w:szCs w:val="24"/>
        </w:rPr>
        <w:t>rotection Noti</w:t>
      </w:r>
      <w:r w:rsidR="00B149E8">
        <w:rPr>
          <w:rFonts w:ascii="Book Antiqua" w:hAnsi="Book Antiqua"/>
          <w:sz w:val="24"/>
          <w:szCs w:val="24"/>
        </w:rPr>
        <w:t>ce must be signed by the pupil</w:t>
      </w:r>
      <w:r w:rsidRPr="00100B7E">
        <w:rPr>
          <w:rFonts w:ascii="Book Antiqua" w:hAnsi="Book Antiqua"/>
          <w:sz w:val="24"/>
          <w:szCs w:val="24"/>
        </w:rPr>
        <w:t xml:space="preserve">, which enables the </w:t>
      </w:r>
      <w:proofErr w:type="spellStart"/>
      <w:r w:rsidR="007F05CE">
        <w:rPr>
          <w:rFonts w:ascii="Book Antiqua" w:hAnsi="Book Antiqua"/>
          <w:sz w:val="24"/>
          <w:szCs w:val="24"/>
        </w:rPr>
        <w:t>SENCo</w:t>
      </w:r>
      <w:proofErr w:type="spellEnd"/>
      <w:r w:rsidR="007F05CE">
        <w:rPr>
          <w:rFonts w:ascii="Book Antiqua" w:hAnsi="Book Antiqua"/>
          <w:sz w:val="24"/>
          <w:szCs w:val="24"/>
        </w:rPr>
        <w:t xml:space="preserve"> and Examinations Officer to</w:t>
      </w:r>
      <w:r w:rsidRPr="00100B7E">
        <w:rPr>
          <w:rFonts w:ascii="Book Antiqua" w:hAnsi="Book Antiqua"/>
          <w:sz w:val="24"/>
          <w:szCs w:val="24"/>
        </w:rPr>
        <w:t xml:space="preserve"> make the online application using their information and results.</w:t>
      </w:r>
    </w:p>
    <w:p w14:paraId="7C1FC295" w14:textId="77777777" w:rsidR="00005CC6" w:rsidRPr="00100B7E" w:rsidRDefault="00005CC6" w:rsidP="00333586">
      <w:pPr>
        <w:jc w:val="both"/>
        <w:rPr>
          <w:rFonts w:ascii="Book Antiqua" w:hAnsi="Book Antiqua"/>
          <w:sz w:val="24"/>
          <w:szCs w:val="24"/>
        </w:rPr>
      </w:pPr>
      <w:r w:rsidRPr="00100B7E">
        <w:rPr>
          <w:rFonts w:ascii="Book Antiqua" w:hAnsi="Book Antiqua"/>
          <w:sz w:val="24"/>
          <w:szCs w:val="24"/>
        </w:rPr>
        <w:t xml:space="preserve">An application is made online, and the awarding bodies approve access </w:t>
      </w:r>
      <w:r w:rsidR="00B149E8">
        <w:rPr>
          <w:rFonts w:ascii="Book Antiqua" w:hAnsi="Book Antiqua"/>
          <w:sz w:val="24"/>
          <w:szCs w:val="24"/>
        </w:rPr>
        <w:t>arrangements only if the pupil</w:t>
      </w:r>
      <w:r w:rsidRPr="00100B7E">
        <w:rPr>
          <w:rFonts w:ascii="Book Antiqua" w:hAnsi="Book Antiqua"/>
          <w:sz w:val="24"/>
          <w:szCs w:val="24"/>
        </w:rPr>
        <w:t>’s scores meet the criteria issued by JCQ.  Supporting evidence must be filed and available for inspection.</w:t>
      </w:r>
    </w:p>
    <w:p w14:paraId="7C1FC296" w14:textId="77777777" w:rsidR="00005CC6" w:rsidRPr="00100B7E" w:rsidRDefault="00005CC6" w:rsidP="00333586">
      <w:pPr>
        <w:jc w:val="both"/>
        <w:rPr>
          <w:rFonts w:ascii="Book Antiqua" w:hAnsi="Book Antiqua"/>
          <w:sz w:val="24"/>
          <w:szCs w:val="24"/>
        </w:rPr>
      </w:pPr>
      <w:r w:rsidRPr="00100B7E">
        <w:rPr>
          <w:rFonts w:ascii="Book Antiqua" w:hAnsi="Book Antiqua"/>
          <w:sz w:val="24"/>
          <w:szCs w:val="24"/>
        </w:rPr>
        <w:t>In all cases, access arrangements should reflect the support that</w:t>
      </w:r>
      <w:r w:rsidR="00B149E8">
        <w:rPr>
          <w:rFonts w:ascii="Book Antiqua" w:hAnsi="Book Antiqua"/>
          <w:sz w:val="24"/>
          <w:szCs w:val="24"/>
        </w:rPr>
        <w:t xml:space="preserve"> is usually given to the pupil</w:t>
      </w:r>
      <w:r w:rsidRPr="00100B7E">
        <w:rPr>
          <w:rFonts w:ascii="Book Antiqua" w:hAnsi="Book Antiqua"/>
          <w:sz w:val="24"/>
          <w:szCs w:val="24"/>
        </w:rPr>
        <w:t xml:space="preserve"> in the classroom, internal tests and mock examinations.  This is commonly referred to as the ‘normal way of working’.</w:t>
      </w:r>
    </w:p>
    <w:p w14:paraId="7C1FC297" w14:textId="77777777" w:rsidR="00005CC6" w:rsidRPr="00100B7E" w:rsidRDefault="00005CC6" w:rsidP="00333586">
      <w:pPr>
        <w:jc w:val="both"/>
        <w:rPr>
          <w:rFonts w:ascii="Book Antiqua" w:hAnsi="Book Antiqua"/>
          <w:sz w:val="24"/>
          <w:szCs w:val="24"/>
        </w:rPr>
      </w:pPr>
      <w:r w:rsidRPr="00100B7E">
        <w:rPr>
          <w:rFonts w:ascii="Book Antiqua" w:hAnsi="Book Antiqua"/>
          <w:sz w:val="24"/>
          <w:szCs w:val="24"/>
        </w:rPr>
        <w:t>The decision to apply for access arrangements is based on evidence of a history of need, history of provision and reports from teachers a</w:t>
      </w:r>
      <w:r w:rsidR="00B149E8">
        <w:rPr>
          <w:rFonts w:ascii="Book Antiqua" w:hAnsi="Book Antiqua"/>
          <w:sz w:val="24"/>
          <w:szCs w:val="24"/>
        </w:rPr>
        <w:t>nd other professionals.  Pupil</w:t>
      </w:r>
      <w:r w:rsidRPr="00100B7E">
        <w:rPr>
          <w:rFonts w:ascii="Book Antiqua" w:hAnsi="Book Antiqua"/>
          <w:sz w:val="24"/>
          <w:szCs w:val="24"/>
        </w:rPr>
        <w:t>s with no previous history of SEN will require significantly more evidence of need.  For instance, the evidence required for extra time must include comments and observations from teac</w:t>
      </w:r>
      <w:r w:rsidR="00B149E8">
        <w:rPr>
          <w:rFonts w:ascii="Book Antiqua" w:hAnsi="Book Antiqua"/>
          <w:sz w:val="24"/>
          <w:szCs w:val="24"/>
        </w:rPr>
        <w:t>hing staff as to why the pupil</w:t>
      </w:r>
      <w:r w:rsidRPr="00100B7E">
        <w:rPr>
          <w:rFonts w:ascii="Book Antiqua" w:hAnsi="Book Antiqua"/>
          <w:sz w:val="24"/>
          <w:szCs w:val="24"/>
        </w:rPr>
        <w:t xml:space="preserve"> needs extra time and how she/he uses the time awarded.  Therefore, it </w:t>
      </w:r>
      <w:r w:rsidR="00B149E8">
        <w:rPr>
          <w:rFonts w:ascii="Book Antiqua" w:hAnsi="Book Antiqua"/>
          <w:b/>
          <w:sz w:val="24"/>
          <w:szCs w:val="24"/>
        </w:rPr>
        <w:t>may be necessary for the pupil</w:t>
      </w:r>
      <w:r w:rsidRPr="00100B7E">
        <w:rPr>
          <w:rFonts w:ascii="Book Antiqua" w:hAnsi="Book Antiqua"/>
          <w:b/>
          <w:sz w:val="24"/>
          <w:szCs w:val="24"/>
        </w:rPr>
        <w:t xml:space="preserve"> to sit tests or practice papers with extra time for a trial period.</w:t>
      </w:r>
      <w:r w:rsidRPr="00100B7E">
        <w:rPr>
          <w:rFonts w:ascii="Book Antiqua" w:hAnsi="Book Antiqua"/>
          <w:sz w:val="24"/>
          <w:szCs w:val="24"/>
        </w:rPr>
        <w:t xml:space="preserve">  It can then be gauged whether the quality and quantity of written answers improves significantly with the allowance of extra time, and will establish having extra time as a ‘normal way of working’.</w:t>
      </w:r>
    </w:p>
    <w:p w14:paraId="7C1FC298" w14:textId="77777777" w:rsidR="00005CC6" w:rsidRPr="00100B7E" w:rsidRDefault="00005CC6" w:rsidP="00333586">
      <w:pPr>
        <w:jc w:val="both"/>
        <w:rPr>
          <w:rFonts w:ascii="Book Antiqua" w:hAnsi="Book Antiqua"/>
          <w:sz w:val="24"/>
          <w:szCs w:val="24"/>
        </w:rPr>
      </w:pPr>
      <w:r w:rsidRPr="00100B7E">
        <w:rPr>
          <w:rFonts w:ascii="Book Antiqua" w:hAnsi="Book Antiqua"/>
          <w:sz w:val="24"/>
          <w:szCs w:val="24"/>
        </w:rPr>
        <w:t>A candidate may require access arrangements in all his/her written examinations, or they may only need arrangements in those requirin</w:t>
      </w:r>
      <w:r w:rsidR="007F05CE">
        <w:rPr>
          <w:rFonts w:ascii="Book Antiqua" w:hAnsi="Book Antiqua"/>
          <w:sz w:val="24"/>
          <w:szCs w:val="24"/>
        </w:rPr>
        <w:t>g extended answers.  The school</w:t>
      </w:r>
      <w:r w:rsidRPr="00100B7E">
        <w:rPr>
          <w:rFonts w:ascii="Book Antiqua" w:hAnsi="Book Antiqua"/>
          <w:sz w:val="24"/>
          <w:szCs w:val="24"/>
        </w:rPr>
        <w:t xml:space="preserve"> must complete evidence that supports each candidate’s particular need for arrangements.</w:t>
      </w:r>
    </w:p>
    <w:p w14:paraId="7C1FC299" w14:textId="77777777" w:rsidR="00005CC6" w:rsidRPr="00100B7E" w:rsidRDefault="00005CC6" w:rsidP="00333586">
      <w:pPr>
        <w:jc w:val="both"/>
        <w:rPr>
          <w:rFonts w:ascii="Book Antiqua" w:hAnsi="Book Antiqua"/>
          <w:sz w:val="24"/>
          <w:szCs w:val="24"/>
        </w:rPr>
      </w:pPr>
      <w:r w:rsidRPr="00100B7E">
        <w:rPr>
          <w:rFonts w:ascii="Book Antiqua" w:hAnsi="Book Antiqua"/>
          <w:b/>
          <w:sz w:val="24"/>
          <w:szCs w:val="24"/>
        </w:rPr>
        <w:t>Notification about access arrangements</w:t>
      </w:r>
      <w:r w:rsidRPr="00100B7E">
        <w:rPr>
          <w:rFonts w:ascii="Book Antiqua" w:hAnsi="Book Antiqua"/>
          <w:sz w:val="24"/>
          <w:szCs w:val="24"/>
        </w:rPr>
        <w:t>.</w:t>
      </w:r>
    </w:p>
    <w:p w14:paraId="7C1FC29A" w14:textId="77777777" w:rsidR="001D4347" w:rsidRPr="00100B7E" w:rsidRDefault="00005CC6" w:rsidP="00333586">
      <w:pPr>
        <w:jc w:val="both"/>
        <w:rPr>
          <w:rFonts w:ascii="Book Antiqua" w:hAnsi="Book Antiqua"/>
          <w:sz w:val="24"/>
          <w:szCs w:val="24"/>
        </w:rPr>
      </w:pPr>
      <w:r w:rsidRPr="00100B7E">
        <w:rPr>
          <w:rFonts w:ascii="Book Antiqua" w:hAnsi="Book Antiqua"/>
          <w:sz w:val="24"/>
          <w:szCs w:val="24"/>
        </w:rPr>
        <w:t xml:space="preserve">Parents/carers are informed by letter when formal applications for access arrangements are approved.  </w:t>
      </w:r>
    </w:p>
    <w:p w14:paraId="7C1FC29B" w14:textId="77777777" w:rsidR="00950015" w:rsidRDefault="00950015" w:rsidP="00333586">
      <w:pPr>
        <w:pStyle w:val="NoSpacing"/>
        <w:jc w:val="both"/>
        <w:rPr>
          <w:rFonts w:ascii="Book Antiqua" w:hAnsi="Book Antiqua"/>
          <w:b/>
          <w:sz w:val="24"/>
          <w:szCs w:val="24"/>
        </w:rPr>
      </w:pPr>
    </w:p>
    <w:p w14:paraId="7C1FC29C" w14:textId="77777777" w:rsidR="00005CC6" w:rsidRPr="00100B7E" w:rsidRDefault="00005CC6" w:rsidP="00333586">
      <w:pPr>
        <w:pStyle w:val="NoSpacing"/>
        <w:jc w:val="both"/>
        <w:rPr>
          <w:rFonts w:ascii="Book Antiqua" w:hAnsi="Book Antiqua"/>
          <w:b/>
          <w:sz w:val="24"/>
          <w:szCs w:val="24"/>
        </w:rPr>
      </w:pPr>
      <w:r w:rsidRPr="00100B7E">
        <w:rPr>
          <w:rFonts w:ascii="Book Antiqua" w:hAnsi="Book Antiqua"/>
          <w:b/>
          <w:sz w:val="24"/>
          <w:szCs w:val="24"/>
        </w:rPr>
        <w:t>Conduct and procedures</w:t>
      </w:r>
    </w:p>
    <w:p w14:paraId="7C1FC29D" w14:textId="77777777" w:rsidR="00005CC6" w:rsidRPr="00100B7E" w:rsidRDefault="00005CC6" w:rsidP="00333586">
      <w:pPr>
        <w:pStyle w:val="NoSpacing"/>
        <w:jc w:val="both"/>
        <w:rPr>
          <w:rFonts w:ascii="Book Antiqua" w:hAnsi="Book Antiqua"/>
          <w:b/>
          <w:sz w:val="24"/>
          <w:szCs w:val="24"/>
        </w:rPr>
      </w:pPr>
      <w:r w:rsidRPr="00100B7E">
        <w:rPr>
          <w:rFonts w:ascii="Book Antiqua" w:hAnsi="Book Antiqua"/>
          <w:b/>
          <w:sz w:val="24"/>
          <w:szCs w:val="24"/>
        </w:rPr>
        <w:t>Staffing and accommodation</w:t>
      </w:r>
    </w:p>
    <w:p w14:paraId="7C1FC29E" w14:textId="77777777" w:rsidR="00005CC6" w:rsidRPr="00100B7E" w:rsidRDefault="00005CC6" w:rsidP="00333586">
      <w:pPr>
        <w:jc w:val="both"/>
        <w:rPr>
          <w:rFonts w:ascii="Book Antiqua" w:hAnsi="Book Antiqua"/>
          <w:sz w:val="24"/>
          <w:szCs w:val="24"/>
        </w:rPr>
      </w:pPr>
    </w:p>
    <w:p w14:paraId="7C1FC29F" w14:textId="77777777" w:rsidR="0042676F" w:rsidRPr="00100B7E" w:rsidRDefault="0042676F" w:rsidP="00333586">
      <w:pPr>
        <w:jc w:val="both"/>
        <w:rPr>
          <w:rFonts w:ascii="Book Antiqua" w:hAnsi="Book Antiqua"/>
          <w:sz w:val="24"/>
          <w:szCs w:val="24"/>
        </w:rPr>
      </w:pPr>
      <w:r w:rsidRPr="00100B7E">
        <w:rPr>
          <w:rFonts w:ascii="Book Antiqua" w:hAnsi="Book Antiqua"/>
          <w:sz w:val="24"/>
          <w:szCs w:val="24"/>
        </w:rPr>
        <w:lastRenderedPageBreak/>
        <w:t xml:space="preserve">The </w:t>
      </w:r>
      <w:proofErr w:type="spellStart"/>
      <w:r w:rsidRPr="00100B7E">
        <w:rPr>
          <w:rFonts w:ascii="Book Antiqua" w:hAnsi="Book Antiqua"/>
          <w:sz w:val="24"/>
          <w:szCs w:val="24"/>
        </w:rPr>
        <w:t>SENCo</w:t>
      </w:r>
      <w:proofErr w:type="spellEnd"/>
      <w:r w:rsidRPr="00100B7E">
        <w:rPr>
          <w:rFonts w:ascii="Book Antiqua" w:hAnsi="Book Antiqua"/>
          <w:sz w:val="24"/>
          <w:szCs w:val="24"/>
        </w:rPr>
        <w:t xml:space="preserve"> liaise</w:t>
      </w:r>
      <w:r w:rsidR="00950015">
        <w:rPr>
          <w:rFonts w:ascii="Book Antiqua" w:hAnsi="Book Antiqua"/>
          <w:sz w:val="24"/>
          <w:szCs w:val="24"/>
        </w:rPr>
        <w:t>s</w:t>
      </w:r>
      <w:r w:rsidRPr="00100B7E">
        <w:rPr>
          <w:rFonts w:ascii="Book Antiqua" w:hAnsi="Book Antiqua"/>
          <w:sz w:val="24"/>
          <w:szCs w:val="24"/>
        </w:rPr>
        <w:t xml:space="preserve"> with the Examinations Office</w:t>
      </w:r>
      <w:r w:rsidR="00950015">
        <w:rPr>
          <w:rFonts w:ascii="Book Antiqua" w:hAnsi="Book Antiqua"/>
          <w:sz w:val="24"/>
          <w:szCs w:val="24"/>
        </w:rPr>
        <w:t>r</w:t>
      </w:r>
      <w:r w:rsidRPr="00100B7E">
        <w:rPr>
          <w:rFonts w:ascii="Book Antiqua" w:hAnsi="Book Antiqua"/>
          <w:sz w:val="24"/>
          <w:szCs w:val="24"/>
        </w:rPr>
        <w:t>, departmental and associate staff to ensure sufficient rooms and staffing are organised for candidates with access arrangements when examinations or controlled assessments are taking place.</w:t>
      </w:r>
    </w:p>
    <w:p w14:paraId="7C1FC2A0" w14:textId="77777777" w:rsidR="0042676F" w:rsidRPr="00100B7E" w:rsidRDefault="0042676F" w:rsidP="00333586">
      <w:pPr>
        <w:jc w:val="both"/>
        <w:rPr>
          <w:rFonts w:ascii="Book Antiqua" w:hAnsi="Book Antiqua"/>
          <w:sz w:val="24"/>
          <w:szCs w:val="24"/>
        </w:rPr>
      </w:pPr>
      <w:r w:rsidRPr="00100B7E">
        <w:rPr>
          <w:rFonts w:ascii="Book Antiqua" w:hAnsi="Book Antiqua"/>
          <w:sz w:val="24"/>
          <w:szCs w:val="24"/>
        </w:rPr>
        <w:t>Candidates sitting their exams in smaller rooms are expected to comply with the general regulations issued by JCQ.  For example, mobile phones and data recording devices are not permitted in examination rooms for candidates with access arrangements under any circumstances.</w:t>
      </w:r>
    </w:p>
    <w:p w14:paraId="7C1FC2A1" w14:textId="77777777" w:rsidR="0042676F" w:rsidRPr="00100B7E" w:rsidRDefault="0042676F" w:rsidP="00333586">
      <w:pPr>
        <w:jc w:val="both"/>
        <w:rPr>
          <w:rFonts w:ascii="Book Antiqua" w:hAnsi="Book Antiqua"/>
          <w:sz w:val="24"/>
          <w:szCs w:val="24"/>
        </w:rPr>
      </w:pPr>
      <w:r w:rsidRPr="00100B7E">
        <w:rPr>
          <w:rFonts w:ascii="Book Antiqua" w:hAnsi="Book Antiqua"/>
          <w:sz w:val="24"/>
          <w:szCs w:val="24"/>
        </w:rPr>
        <w:t xml:space="preserve">However, some procedures may vary slightly from those followed in the main rooms. For instance, in a room for candidates with extra time or rest breaks there may be more than one exam taking place and so the seating is arranged to accommodate their needs and to </w:t>
      </w:r>
      <w:proofErr w:type="gramStart"/>
      <w:r w:rsidRPr="00100B7E">
        <w:rPr>
          <w:rFonts w:ascii="Book Antiqua" w:hAnsi="Book Antiqua"/>
          <w:sz w:val="24"/>
          <w:szCs w:val="24"/>
        </w:rPr>
        <w:t>take into account</w:t>
      </w:r>
      <w:proofErr w:type="gramEnd"/>
      <w:r w:rsidRPr="00100B7E">
        <w:rPr>
          <w:rFonts w:ascii="Book Antiqua" w:hAnsi="Book Antiqua"/>
          <w:sz w:val="24"/>
          <w:szCs w:val="24"/>
        </w:rPr>
        <w:t xml:space="preserve"> the duration of each exam: wherever possible, those with the shortest exam and/or those with rest breaks are seated nearest to the door.</w:t>
      </w:r>
    </w:p>
    <w:p w14:paraId="7C1FC2A2" w14:textId="77777777" w:rsidR="0042676F" w:rsidRPr="00100B7E" w:rsidRDefault="0042676F" w:rsidP="00333586">
      <w:pPr>
        <w:jc w:val="both"/>
        <w:rPr>
          <w:rFonts w:ascii="Book Antiqua" w:hAnsi="Book Antiqua"/>
          <w:sz w:val="24"/>
          <w:szCs w:val="24"/>
        </w:rPr>
      </w:pPr>
      <w:r w:rsidRPr="00100B7E">
        <w:rPr>
          <w:rFonts w:ascii="Book Antiqua" w:hAnsi="Book Antiqua"/>
          <w:sz w:val="24"/>
          <w:szCs w:val="24"/>
        </w:rPr>
        <w:t xml:space="preserve">It must be noted that staffing and room constrains mean that candidates </w:t>
      </w:r>
      <w:r w:rsidRPr="00100B7E">
        <w:rPr>
          <w:rFonts w:ascii="Book Antiqua" w:hAnsi="Book Antiqua"/>
          <w:b/>
          <w:sz w:val="24"/>
          <w:szCs w:val="24"/>
        </w:rPr>
        <w:t xml:space="preserve">cannot normally be seated alone </w:t>
      </w:r>
      <w:r w:rsidRPr="00100B7E">
        <w:rPr>
          <w:rFonts w:ascii="Book Antiqua" w:hAnsi="Book Antiqua"/>
          <w:sz w:val="24"/>
          <w:szCs w:val="24"/>
        </w:rPr>
        <w:t>in a separate room.</w:t>
      </w:r>
    </w:p>
    <w:p w14:paraId="7C1FC2A3" w14:textId="77777777" w:rsidR="00A17471" w:rsidRPr="00100B7E" w:rsidRDefault="0042676F" w:rsidP="00333586">
      <w:pPr>
        <w:jc w:val="both"/>
        <w:rPr>
          <w:rFonts w:ascii="Book Antiqua" w:hAnsi="Book Antiqua"/>
          <w:sz w:val="24"/>
          <w:szCs w:val="24"/>
        </w:rPr>
      </w:pPr>
      <w:r w:rsidRPr="00100B7E">
        <w:rPr>
          <w:rFonts w:ascii="Book Antiqua" w:hAnsi="Book Antiqua"/>
          <w:sz w:val="24"/>
          <w:szCs w:val="24"/>
        </w:rPr>
        <w:t>In the event of there being a core subject examination with a large number of candidates having access arrangements, it may be necessary for some of them to sit the examination at a later time so that sufficient staffing is available for all the arrangements to be maintained.  Those candidates must arrive at the sched</w:t>
      </w:r>
      <w:r w:rsidR="00A17471" w:rsidRPr="00100B7E">
        <w:rPr>
          <w:rFonts w:ascii="Book Antiqua" w:hAnsi="Book Antiqua"/>
          <w:sz w:val="24"/>
          <w:szCs w:val="24"/>
        </w:rPr>
        <w:t>uled time but will have to be kept in isolation until their examination can take place.</w:t>
      </w:r>
    </w:p>
    <w:p w14:paraId="7C1FC2A4" w14:textId="77777777" w:rsidR="00A17471" w:rsidRPr="00100B7E" w:rsidRDefault="00A17471" w:rsidP="00333586">
      <w:pPr>
        <w:jc w:val="both"/>
        <w:rPr>
          <w:rFonts w:ascii="Book Antiqua" w:hAnsi="Book Antiqua"/>
          <w:sz w:val="24"/>
          <w:szCs w:val="24"/>
        </w:rPr>
      </w:pPr>
      <w:r w:rsidRPr="00100B7E">
        <w:rPr>
          <w:rFonts w:ascii="Book Antiqua" w:hAnsi="Book Antiqua"/>
          <w:sz w:val="24"/>
          <w:szCs w:val="24"/>
        </w:rPr>
        <w:t>Candidates’ evidence files are kept in a secure area, but mus</w:t>
      </w:r>
      <w:r w:rsidR="00D1255C">
        <w:rPr>
          <w:rFonts w:ascii="Book Antiqua" w:hAnsi="Book Antiqua"/>
          <w:sz w:val="24"/>
          <w:szCs w:val="24"/>
        </w:rPr>
        <w:t xml:space="preserve">t be available for Inspection. </w:t>
      </w:r>
      <w:r w:rsidRPr="00100B7E">
        <w:rPr>
          <w:rFonts w:ascii="Book Antiqua" w:hAnsi="Book Antiqua"/>
          <w:sz w:val="24"/>
          <w:szCs w:val="24"/>
        </w:rPr>
        <w:t>The Exams Inspector visits during each examination session and may check several Access Arrangement files at random.</w:t>
      </w:r>
    </w:p>
    <w:p w14:paraId="7C1FC2A5" w14:textId="77777777" w:rsidR="0042676F" w:rsidRPr="00100B7E" w:rsidRDefault="00A17471" w:rsidP="00333586">
      <w:pPr>
        <w:jc w:val="both"/>
        <w:rPr>
          <w:rFonts w:ascii="Book Antiqua" w:hAnsi="Book Antiqua"/>
          <w:sz w:val="24"/>
          <w:szCs w:val="24"/>
        </w:rPr>
      </w:pPr>
      <w:r w:rsidRPr="00100B7E">
        <w:rPr>
          <w:rFonts w:ascii="Book Antiqua" w:hAnsi="Book Antiqua"/>
          <w:sz w:val="24"/>
          <w:szCs w:val="24"/>
        </w:rPr>
        <w:t xml:space="preserve">The Examinations Officer monitors the need for renewal of access arrangements when necessary and liaises with the </w:t>
      </w:r>
      <w:proofErr w:type="spellStart"/>
      <w:r w:rsidRPr="00100B7E">
        <w:rPr>
          <w:rFonts w:ascii="Book Antiqua" w:hAnsi="Book Antiqua"/>
          <w:sz w:val="24"/>
          <w:szCs w:val="24"/>
        </w:rPr>
        <w:t>SENCo</w:t>
      </w:r>
      <w:proofErr w:type="spellEnd"/>
      <w:r w:rsidRPr="00100B7E">
        <w:rPr>
          <w:rFonts w:ascii="Book Antiqua" w:hAnsi="Book Antiqua"/>
          <w:sz w:val="24"/>
          <w:szCs w:val="24"/>
        </w:rPr>
        <w:t xml:space="preserve"> to ensure that reassessment is carried</w:t>
      </w:r>
      <w:r w:rsidR="0042676F" w:rsidRPr="00100B7E">
        <w:rPr>
          <w:rFonts w:ascii="Book Antiqua" w:hAnsi="Book Antiqua"/>
          <w:b/>
          <w:sz w:val="24"/>
          <w:szCs w:val="24"/>
        </w:rPr>
        <w:t xml:space="preserve"> </w:t>
      </w:r>
      <w:r w:rsidRPr="00100B7E">
        <w:rPr>
          <w:rFonts w:ascii="Book Antiqua" w:hAnsi="Book Antiqua"/>
          <w:sz w:val="24"/>
          <w:szCs w:val="24"/>
        </w:rPr>
        <w:t>out for students with additional arrangements (reader/scribe etc.) that expire after their GCSEs.  This is to ensure that candidates still meet the criteria for those additional arrangements.</w:t>
      </w:r>
    </w:p>
    <w:p w14:paraId="7C1FC2A6" w14:textId="77777777" w:rsidR="00A17471" w:rsidRPr="00100B7E" w:rsidRDefault="00A17471" w:rsidP="00333586">
      <w:pPr>
        <w:jc w:val="both"/>
        <w:rPr>
          <w:rFonts w:ascii="Book Antiqua" w:hAnsi="Book Antiqua"/>
          <w:b/>
          <w:sz w:val="24"/>
          <w:szCs w:val="24"/>
        </w:rPr>
      </w:pPr>
      <w:r w:rsidRPr="00100B7E">
        <w:rPr>
          <w:rFonts w:ascii="Book Antiqua" w:hAnsi="Book Antiqua"/>
          <w:b/>
          <w:sz w:val="24"/>
          <w:szCs w:val="24"/>
        </w:rPr>
        <w:t>Notes regarding the use of word processors</w:t>
      </w:r>
    </w:p>
    <w:p w14:paraId="7C1FC2A7" w14:textId="77777777" w:rsidR="004C4504" w:rsidRPr="00100B7E" w:rsidRDefault="00A17471" w:rsidP="00333586">
      <w:pPr>
        <w:jc w:val="both"/>
        <w:rPr>
          <w:rFonts w:ascii="Book Antiqua" w:hAnsi="Book Antiqua"/>
          <w:sz w:val="24"/>
          <w:szCs w:val="24"/>
        </w:rPr>
      </w:pPr>
      <w:r w:rsidRPr="00100B7E">
        <w:rPr>
          <w:rFonts w:ascii="Book Antiqua" w:hAnsi="Book Antiqua"/>
          <w:sz w:val="24"/>
          <w:szCs w:val="24"/>
        </w:rPr>
        <w:t xml:space="preserve">Certain candidates may be allowed the use of </w:t>
      </w:r>
      <w:r w:rsidRPr="00100B7E">
        <w:rPr>
          <w:rFonts w:ascii="Book Antiqua" w:hAnsi="Book Antiqua"/>
          <w:b/>
          <w:sz w:val="24"/>
          <w:szCs w:val="24"/>
        </w:rPr>
        <w:t xml:space="preserve">word processors </w:t>
      </w:r>
      <w:r w:rsidRPr="00100B7E">
        <w:rPr>
          <w:rFonts w:ascii="Book Antiqua" w:hAnsi="Book Antiqua"/>
          <w:sz w:val="24"/>
          <w:szCs w:val="24"/>
        </w:rPr>
        <w:t xml:space="preserve">in written examinations.  </w:t>
      </w:r>
      <w:r w:rsidR="00697F4D" w:rsidRPr="00E54B44">
        <w:rPr>
          <w:rFonts w:ascii="Book Antiqua" w:hAnsi="Book Antiqua"/>
          <w:sz w:val="24"/>
          <w:szCs w:val="24"/>
        </w:rPr>
        <w:t>Please see the separate Word Processor Policy for details.</w:t>
      </w:r>
    </w:p>
    <w:p w14:paraId="7C1FC2A8" w14:textId="77777777" w:rsidR="004C4504" w:rsidRPr="00100B7E" w:rsidRDefault="004C4504" w:rsidP="00333586">
      <w:pPr>
        <w:jc w:val="both"/>
        <w:rPr>
          <w:rFonts w:ascii="Book Antiqua" w:hAnsi="Book Antiqua"/>
          <w:b/>
          <w:sz w:val="24"/>
          <w:szCs w:val="24"/>
        </w:rPr>
      </w:pPr>
      <w:r w:rsidRPr="00100B7E">
        <w:rPr>
          <w:rFonts w:ascii="Book Antiqua" w:hAnsi="Book Antiqua"/>
          <w:b/>
          <w:sz w:val="24"/>
          <w:szCs w:val="24"/>
        </w:rPr>
        <w:t>Candidates with access arrangements sitting several exams on the same day</w:t>
      </w:r>
    </w:p>
    <w:p w14:paraId="7C1FC2A9" w14:textId="77777777" w:rsidR="004C4504" w:rsidRPr="00100B7E" w:rsidRDefault="004C4504" w:rsidP="00333586">
      <w:pPr>
        <w:jc w:val="both"/>
        <w:rPr>
          <w:rFonts w:ascii="Book Antiqua" w:hAnsi="Book Antiqua"/>
          <w:sz w:val="24"/>
          <w:szCs w:val="24"/>
        </w:rPr>
      </w:pPr>
      <w:r w:rsidRPr="00100B7E">
        <w:rPr>
          <w:rFonts w:ascii="Book Antiqua" w:hAnsi="Book Antiqua"/>
          <w:sz w:val="24"/>
          <w:szCs w:val="24"/>
        </w:rPr>
        <w:t>Occasionally, a candidate may have several exams</w:t>
      </w:r>
      <w:r w:rsidR="0060559F" w:rsidRPr="00100B7E">
        <w:rPr>
          <w:rFonts w:ascii="Book Antiqua" w:hAnsi="Book Antiqua"/>
          <w:sz w:val="24"/>
          <w:szCs w:val="24"/>
        </w:rPr>
        <w:t xml:space="preserve"> </w:t>
      </w:r>
      <w:r w:rsidR="00985A4E" w:rsidRPr="00100B7E">
        <w:rPr>
          <w:rFonts w:ascii="Book Antiqua" w:hAnsi="Book Antiqua"/>
          <w:sz w:val="24"/>
          <w:szCs w:val="24"/>
        </w:rPr>
        <w:t>scheduled on the same day.  If the total time, including extra time, adds up to more than 5½ hours (GCSE) or 6 hours (GCE), it may be possible to carry one exam over until the following day, providing certain guarantees regarding supervision are made by parents or carers.</w:t>
      </w:r>
    </w:p>
    <w:p w14:paraId="7C1FC2AA" w14:textId="77777777" w:rsidR="00985A4E" w:rsidRPr="00100B7E" w:rsidRDefault="00985A4E" w:rsidP="00333586">
      <w:pPr>
        <w:jc w:val="both"/>
        <w:rPr>
          <w:rFonts w:ascii="Book Antiqua" w:hAnsi="Book Antiqua"/>
          <w:sz w:val="24"/>
          <w:szCs w:val="24"/>
        </w:rPr>
      </w:pPr>
      <w:r w:rsidRPr="00100B7E">
        <w:rPr>
          <w:rFonts w:ascii="Book Antiqua" w:hAnsi="Book Antiqua"/>
          <w:sz w:val="24"/>
          <w:szCs w:val="24"/>
        </w:rPr>
        <w:t xml:space="preserve">Sometimes a candidate with medical difficulties causing fatigue may have a clash of exams.  In such a case one exam might be delayed, in order to allow the candidate to </w:t>
      </w:r>
      <w:r w:rsidRPr="00100B7E">
        <w:rPr>
          <w:rFonts w:ascii="Book Antiqua" w:hAnsi="Book Antiqua"/>
          <w:sz w:val="24"/>
          <w:szCs w:val="24"/>
        </w:rPr>
        <w:lastRenderedPageBreak/>
        <w:t>rest, before sitting the second exam.  They must be supervised in isolation during the intervening period.</w:t>
      </w:r>
    </w:p>
    <w:p w14:paraId="7C1FC2AB" w14:textId="77777777" w:rsidR="00985A4E" w:rsidRPr="00100B7E" w:rsidRDefault="00985A4E" w:rsidP="00333586">
      <w:pPr>
        <w:jc w:val="both"/>
        <w:rPr>
          <w:rFonts w:ascii="Book Antiqua" w:eastAsiaTheme="minorEastAsia" w:hAnsi="Book Antiqua"/>
          <w:b/>
          <w:sz w:val="24"/>
          <w:szCs w:val="24"/>
        </w:rPr>
      </w:pPr>
      <w:r w:rsidRPr="00100B7E">
        <w:rPr>
          <w:rFonts w:ascii="Book Antiqua" w:hAnsi="Book Antiqua"/>
          <w:b/>
          <w:sz w:val="24"/>
          <w:szCs w:val="24"/>
        </w:rPr>
        <w:t>Candidates sitting examinations set by awarding bodies not regulated by JCQ</w:t>
      </w:r>
    </w:p>
    <w:p w14:paraId="7C1FC2AC" w14:textId="77777777" w:rsidR="00985A4E" w:rsidRPr="00100B7E" w:rsidRDefault="002A5A10" w:rsidP="00333586">
      <w:pPr>
        <w:jc w:val="both"/>
        <w:rPr>
          <w:rFonts w:ascii="Book Antiqua" w:eastAsiaTheme="minorEastAsia" w:hAnsi="Book Antiqua"/>
          <w:sz w:val="24"/>
          <w:szCs w:val="24"/>
        </w:rPr>
      </w:pPr>
      <w:r w:rsidRPr="00100B7E">
        <w:rPr>
          <w:rFonts w:ascii="Book Antiqua" w:eastAsiaTheme="minorEastAsia" w:hAnsi="Book Antiqua"/>
          <w:sz w:val="24"/>
          <w:szCs w:val="24"/>
        </w:rPr>
        <w:t>When a candidate is entered for an examination set by an awarding body that is not r</w:t>
      </w:r>
      <w:r w:rsidR="00A441F6">
        <w:rPr>
          <w:rFonts w:ascii="Book Antiqua" w:eastAsiaTheme="minorEastAsia" w:hAnsi="Book Antiqua"/>
          <w:sz w:val="24"/>
          <w:szCs w:val="24"/>
        </w:rPr>
        <w:t>egulated by JCQ, she/he may find</w:t>
      </w:r>
      <w:r w:rsidRPr="00100B7E">
        <w:rPr>
          <w:rFonts w:ascii="Book Antiqua" w:eastAsiaTheme="minorEastAsia" w:hAnsi="Book Antiqua"/>
          <w:sz w:val="24"/>
          <w:szCs w:val="24"/>
        </w:rPr>
        <w:t xml:space="preserve"> that the rules regarding access arrangements are different.  In most cases, the candidates</w:t>
      </w:r>
      <w:r w:rsidR="00A441F6">
        <w:rPr>
          <w:rFonts w:ascii="Book Antiqua" w:eastAsiaTheme="minorEastAsia" w:hAnsi="Book Antiqua"/>
          <w:sz w:val="24"/>
          <w:szCs w:val="24"/>
        </w:rPr>
        <w:t>’</w:t>
      </w:r>
      <w:r w:rsidRPr="00100B7E">
        <w:rPr>
          <w:rFonts w:ascii="Book Antiqua" w:eastAsiaTheme="minorEastAsia" w:hAnsi="Book Antiqua"/>
          <w:sz w:val="24"/>
          <w:szCs w:val="24"/>
        </w:rPr>
        <w:t xml:space="preserve"> evidence of need will be accepted, although a separate application must be made, but the awarding body set their own rules regarding access arrangements and their use in specific subjects, for example, a scribe may be allowed in English by JCQ but not by CIE.</w:t>
      </w:r>
    </w:p>
    <w:p w14:paraId="7C1FC2AD" w14:textId="77777777" w:rsidR="002A5A10" w:rsidRPr="00100B7E" w:rsidRDefault="002A5A10" w:rsidP="00333586">
      <w:pPr>
        <w:jc w:val="both"/>
        <w:rPr>
          <w:rFonts w:ascii="Book Antiqua" w:eastAsiaTheme="minorEastAsia" w:hAnsi="Book Antiqua"/>
          <w:b/>
          <w:sz w:val="24"/>
          <w:szCs w:val="24"/>
        </w:rPr>
      </w:pPr>
      <w:r w:rsidRPr="00100B7E">
        <w:rPr>
          <w:rFonts w:ascii="Book Antiqua" w:eastAsiaTheme="minorEastAsia" w:hAnsi="Book Antiqua"/>
          <w:b/>
          <w:sz w:val="24"/>
          <w:szCs w:val="24"/>
        </w:rPr>
        <w:t>Recording the use of access arrangements</w:t>
      </w:r>
    </w:p>
    <w:p w14:paraId="7C1FC2AE" w14:textId="77777777" w:rsidR="002A5A10" w:rsidRPr="00100B7E" w:rsidRDefault="006731E4" w:rsidP="00333586">
      <w:pPr>
        <w:jc w:val="both"/>
        <w:rPr>
          <w:rFonts w:ascii="Book Antiqua" w:eastAsiaTheme="minorEastAsia" w:hAnsi="Book Antiqua"/>
          <w:sz w:val="24"/>
          <w:szCs w:val="24"/>
        </w:rPr>
      </w:pPr>
      <w:r>
        <w:rPr>
          <w:rFonts w:ascii="Book Antiqua" w:eastAsiaTheme="minorEastAsia" w:hAnsi="Book Antiqua"/>
          <w:sz w:val="24"/>
          <w:szCs w:val="24"/>
        </w:rPr>
        <w:t>Gartree High School</w:t>
      </w:r>
      <w:r w:rsidR="002A5A10" w:rsidRPr="00100B7E">
        <w:rPr>
          <w:rFonts w:ascii="Book Antiqua" w:eastAsiaTheme="minorEastAsia" w:hAnsi="Book Antiqua"/>
          <w:sz w:val="24"/>
          <w:szCs w:val="24"/>
        </w:rPr>
        <w:t xml:space="preserve"> follow the advice given by JCQ and maintain a record of the use of access arrangements</w:t>
      </w:r>
      <w:r w:rsidR="00AB1AA3" w:rsidRPr="00100B7E">
        <w:rPr>
          <w:rFonts w:ascii="Book Antiqua" w:eastAsiaTheme="minorEastAsia" w:hAnsi="Book Antiqua"/>
          <w:sz w:val="24"/>
          <w:szCs w:val="24"/>
        </w:rPr>
        <w:t>.</w:t>
      </w:r>
    </w:p>
    <w:p w14:paraId="7C1FC2AF" w14:textId="77777777" w:rsidR="00AB1AA3" w:rsidRPr="00100B7E" w:rsidRDefault="00AB1AA3" w:rsidP="00333586">
      <w:pPr>
        <w:jc w:val="both"/>
        <w:rPr>
          <w:rFonts w:ascii="Book Antiqua" w:eastAsiaTheme="minorEastAsia" w:hAnsi="Book Antiqua"/>
          <w:sz w:val="24"/>
          <w:szCs w:val="24"/>
        </w:rPr>
      </w:pPr>
      <w:r w:rsidRPr="00100B7E">
        <w:rPr>
          <w:rFonts w:ascii="Book Antiqua" w:eastAsiaTheme="minorEastAsia" w:hAnsi="Book Antiqua"/>
          <w:sz w:val="24"/>
          <w:szCs w:val="24"/>
        </w:rPr>
        <w:t>If an access arrangement is never used, then it is not a candidate’s normal way of working and the arrangement should not be award</w:t>
      </w:r>
      <w:r w:rsidR="00A441F6">
        <w:rPr>
          <w:rFonts w:ascii="Book Antiqua" w:eastAsiaTheme="minorEastAsia" w:hAnsi="Book Antiqua"/>
          <w:sz w:val="24"/>
          <w:szCs w:val="24"/>
        </w:rPr>
        <w:t>ed</w:t>
      </w:r>
      <w:r w:rsidRPr="00100B7E">
        <w:rPr>
          <w:rFonts w:ascii="Book Antiqua" w:eastAsiaTheme="minorEastAsia" w:hAnsi="Book Antiqua"/>
          <w:sz w:val="24"/>
          <w:szCs w:val="24"/>
        </w:rPr>
        <w:t xml:space="preserve"> for examinations.</w:t>
      </w:r>
    </w:p>
    <w:p w14:paraId="7C1FC2B0" w14:textId="77777777" w:rsidR="00AA7961" w:rsidRDefault="00AA7961" w:rsidP="00333586">
      <w:pPr>
        <w:jc w:val="both"/>
        <w:rPr>
          <w:rFonts w:ascii="Book Antiqua" w:eastAsiaTheme="minorEastAsia" w:hAnsi="Book Antiqua"/>
          <w:b/>
          <w:sz w:val="24"/>
          <w:szCs w:val="24"/>
        </w:rPr>
      </w:pPr>
    </w:p>
    <w:p w14:paraId="7C1FC2B1" w14:textId="77777777" w:rsidR="00AB1AA3" w:rsidRPr="00100B7E" w:rsidRDefault="00AB1AA3" w:rsidP="00333586">
      <w:pPr>
        <w:jc w:val="both"/>
        <w:rPr>
          <w:rFonts w:ascii="Book Antiqua" w:eastAsiaTheme="minorEastAsia" w:hAnsi="Book Antiqua"/>
          <w:b/>
          <w:sz w:val="24"/>
          <w:szCs w:val="24"/>
        </w:rPr>
      </w:pPr>
      <w:r w:rsidRPr="00100B7E">
        <w:rPr>
          <w:rFonts w:ascii="Book Antiqua" w:eastAsiaTheme="minorEastAsia" w:hAnsi="Book Antiqua"/>
          <w:b/>
          <w:sz w:val="24"/>
          <w:szCs w:val="24"/>
        </w:rPr>
        <w:t>Staffing and training</w:t>
      </w:r>
    </w:p>
    <w:p w14:paraId="7C1FC2B2" w14:textId="77777777" w:rsidR="00AB1AA3" w:rsidRPr="00100B7E" w:rsidRDefault="00AB1AA3" w:rsidP="00333586">
      <w:pPr>
        <w:jc w:val="both"/>
        <w:rPr>
          <w:rFonts w:ascii="Book Antiqua" w:eastAsiaTheme="minorEastAsia" w:hAnsi="Book Antiqua"/>
          <w:sz w:val="24"/>
          <w:szCs w:val="24"/>
        </w:rPr>
      </w:pPr>
      <w:r w:rsidRPr="00100B7E">
        <w:rPr>
          <w:rFonts w:ascii="Book Antiqua" w:eastAsiaTheme="minorEastAsia" w:hAnsi="Book Antiqua"/>
          <w:sz w:val="24"/>
          <w:szCs w:val="24"/>
        </w:rPr>
        <w:t xml:space="preserve">The staff employed to provide candidates with access arrangements are drawn from </w:t>
      </w:r>
      <w:r w:rsidR="006731E4">
        <w:rPr>
          <w:rFonts w:ascii="Book Antiqua" w:eastAsiaTheme="minorEastAsia" w:hAnsi="Book Antiqua"/>
          <w:sz w:val="24"/>
          <w:szCs w:val="24"/>
        </w:rPr>
        <w:t xml:space="preserve">the school’s </w:t>
      </w:r>
      <w:r w:rsidR="006731E4" w:rsidRPr="00100B7E">
        <w:rPr>
          <w:rFonts w:ascii="Book Antiqua" w:eastAsiaTheme="minorEastAsia" w:hAnsi="Book Antiqua"/>
          <w:sz w:val="24"/>
          <w:szCs w:val="24"/>
        </w:rPr>
        <w:t xml:space="preserve">teaching </w:t>
      </w:r>
      <w:r w:rsidR="006731E4">
        <w:rPr>
          <w:rFonts w:ascii="Book Antiqua" w:eastAsiaTheme="minorEastAsia" w:hAnsi="Book Antiqua"/>
          <w:sz w:val="24"/>
          <w:szCs w:val="24"/>
        </w:rPr>
        <w:t>and support staff.</w:t>
      </w:r>
    </w:p>
    <w:p w14:paraId="7C1FC2B3" w14:textId="77777777" w:rsidR="00AB1AA3" w:rsidRPr="00100B7E" w:rsidRDefault="00AB1AA3" w:rsidP="00333586">
      <w:pPr>
        <w:jc w:val="both"/>
        <w:rPr>
          <w:rFonts w:ascii="Book Antiqua" w:eastAsiaTheme="minorEastAsia" w:hAnsi="Book Antiqua"/>
          <w:sz w:val="24"/>
          <w:szCs w:val="24"/>
        </w:rPr>
      </w:pPr>
      <w:r w:rsidRPr="00100B7E">
        <w:rPr>
          <w:rFonts w:ascii="Book Antiqua" w:eastAsiaTheme="minorEastAsia" w:hAnsi="Book Antiqua"/>
          <w:sz w:val="24"/>
          <w:szCs w:val="24"/>
        </w:rPr>
        <w:t>During busy examination periods, external invigilators may also be employed</w:t>
      </w:r>
      <w:r w:rsidR="00A441F6">
        <w:rPr>
          <w:rFonts w:ascii="Book Antiqua" w:eastAsiaTheme="minorEastAsia" w:hAnsi="Book Antiqua"/>
          <w:sz w:val="24"/>
          <w:szCs w:val="24"/>
        </w:rPr>
        <w:t>.</w:t>
      </w:r>
    </w:p>
    <w:p w14:paraId="7C1FC2B4" w14:textId="77777777" w:rsidR="00AB1AA3" w:rsidRPr="00100B7E" w:rsidRDefault="00AB1AA3" w:rsidP="00333586">
      <w:pPr>
        <w:jc w:val="both"/>
        <w:rPr>
          <w:rFonts w:ascii="Book Antiqua" w:eastAsiaTheme="minorEastAsia" w:hAnsi="Book Antiqua"/>
          <w:sz w:val="24"/>
          <w:szCs w:val="24"/>
        </w:rPr>
      </w:pPr>
      <w:r w:rsidRPr="00100B7E">
        <w:rPr>
          <w:rFonts w:ascii="Book Antiqua" w:eastAsiaTheme="minorEastAsia" w:hAnsi="Book Antiqua"/>
          <w:sz w:val="24"/>
          <w:szCs w:val="24"/>
        </w:rPr>
        <w:t xml:space="preserve">Training is provided </w:t>
      </w:r>
      <w:r w:rsidR="00A441F6">
        <w:rPr>
          <w:rFonts w:ascii="Book Antiqua" w:eastAsiaTheme="minorEastAsia" w:hAnsi="Book Antiqua"/>
          <w:sz w:val="24"/>
          <w:szCs w:val="24"/>
        </w:rPr>
        <w:t>annually</w:t>
      </w:r>
      <w:r w:rsidRPr="00100B7E">
        <w:rPr>
          <w:rFonts w:ascii="Book Antiqua" w:eastAsiaTheme="minorEastAsia" w:hAnsi="Book Antiqua"/>
          <w:sz w:val="24"/>
          <w:szCs w:val="24"/>
        </w:rPr>
        <w:t xml:space="preserve"> to comply with new JCQ guidelines.</w:t>
      </w:r>
    </w:p>
    <w:p w14:paraId="7C1FC2B5" w14:textId="77777777" w:rsidR="00AB1AA3" w:rsidRPr="00100B7E" w:rsidRDefault="00AB1AA3" w:rsidP="00333586">
      <w:pPr>
        <w:jc w:val="both"/>
        <w:rPr>
          <w:rFonts w:ascii="Book Antiqua" w:eastAsiaTheme="minorEastAsia" w:hAnsi="Book Antiqua"/>
          <w:b/>
          <w:sz w:val="24"/>
          <w:szCs w:val="24"/>
        </w:rPr>
      </w:pPr>
      <w:r w:rsidRPr="00100B7E">
        <w:rPr>
          <w:rFonts w:ascii="Book Antiqua" w:eastAsiaTheme="minorEastAsia" w:hAnsi="Book Antiqua"/>
          <w:b/>
          <w:sz w:val="24"/>
          <w:szCs w:val="24"/>
        </w:rPr>
        <w:t>Temporary arrangements</w:t>
      </w:r>
    </w:p>
    <w:p w14:paraId="7C1FC2B6" w14:textId="77777777" w:rsidR="00AB1AA3" w:rsidRPr="00100B7E" w:rsidRDefault="00AB1AA3" w:rsidP="00333586">
      <w:pPr>
        <w:jc w:val="both"/>
        <w:rPr>
          <w:rFonts w:ascii="Book Antiqua" w:eastAsiaTheme="minorEastAsia" w:hAnsi="Book Antiqua"/>
          <w:sz w:val="24"/>
          <w:szCs w:val="24"/>
        </w:rPr>
      </w:pPr>
      <w:r w:rsidRPr="00100B7E">
        <w:rPr>
          <w:rFonts w:ascii="Book Antiqua" w:eastAsiaTheme="minorEastAsia" w:hAnsi="Book Antiqua"/>
          <w:sz w:val="24"/>
          <w:szCs w:val="24"/>
        </w:rPr>
        <w:t>Temporary arrangements may be required by candidates suffering from illness or injury.  In general, candidates with leg injuries are accommodated in the main room near the doors for easy access and exit.</w:t>
      </w:r>
    </w:p>
    <w:p w14:paraId="7C1FC2B7" w14:textId="77777777" w:rsidR="000A5FA9" w:rsidRPr="00100B7E" w:rsidRDefault="00AB1AA3" w:rsidP="00333586">
      <w:pPr>
        <w:jc w:val="both"/>
        <w:rPr>
          <w:rFonts w:ascii="Book Antiqua" w:eastAsiaTheme="minorEastAsia" w:hAnsi="Book Antiqua"/>
          <w:sz w:val="24"/>
          <w:szCs w:val="24"/>
        </w:rPr>
      </w:pPr>
      <w:r w:rsidRPr="00100B7E">
        <w:rPr>
          <w:rFonts w:ascii="Book Antiqua" w:eastAsiaTheme="minorEastAsia" w:hAnsi="Book Antiqua"/>
          <w:sz w:val="24"/>
          <w:szCs w:val="24"/>
        </w:rPr>
        <w:t>Candidates with an illness or injury that has a direct impact on their ability to access the examination should obtain a letter from a GP, consultant or other professional giving a brief outline of their condition and the access arrangements that are deemed to be necessary.  For example, a right-handed candidate whose right arm is broken may need a scribe and some extra time, as it is not their normal way of working and dictating to a scribe may be difficult for them.</w:t>
      </w:r>
      <w:r w:rsidR="000A5FA9" w:rsidRPr="00100B7E">
        <w:rPr>
          <w:rFonts w:ascii="Book Antiqua" w:eastAsiaTheme="minorEastAsia" w:hAnsi="Book Antiqua"/>
          <w:sz w:val="24"/>
          <w:szCs w:val="24"/>
        </w:rPr>
        <w:t xml:space="preserve"> A candidate with a painful back condition may require supervised rest breaks in order to stand and move around.</w:t>
      </w:r>
    </w:p>
    <w:p w14:paraId="7C1FC2B8" w14:textId="77777777" w:rsidR="000A5FA9" w:rsidRPr="00100B7E" w:rsidRDefault="000A5FA9" w:rsidP="00333586">
      <w:pPr>
        <w:jc w:val="both"/>
        <w:rPr>
          <w:rFonts w:ascii="Book Antiqua" w:eastAsiaTheme="minorEastAsia" w:hAnsi="Book Antiqua"/>
          <w:sz w:val="24"/>
          <w:szCs w:val="24"/>
        </w:rPr>
      </w:pPr>
      <w:r w:rsidRPr="00100B7E">
        <w:rPr>
          <w:rFonts w:ascii="Book Antiqua" w:eastAsiaTheme="minorEastAsia" w:hAnsi="Book Antiqua"/>
          <w:sz w:val="24"/>
          <w:szCs w:val="24"/>
        </w:rPr>
        <w:t>In all cases where an access arrangement or a reasonable a</w:t>
      </w:r>
      <w:r w:rsidR="001B3D08">
        <w:rPr>
          <w:rFonts w:ascii="Book Antiqua" w:eastAsiaTheme="minorEastAsia" w:hAnsi="Book Antiqua"/>
          <w:sz w:val="24"/>
          <w:szCs w:val="24"/>
        </w:rPr>
        <w:t>djustment is needed, the school</w:t>
      </w:r>
      <w:r w:rsidRPr="00100B7E">
        <w:rPr>
          <w:rFonts w:ascii="Book Antiqua" w:eastAsiaTheme="minorEastAsia" w:hAnsi="Book Antiqua"/>
          <w:sz w:val="24"/>
          <w:szCs w:val="24"/>
        </w:rPr>
        <w:t xml:space="preserve"> is entitled to expect reasonable notice to carry out its responsibilities.  Where a need for access arrangements has been identified before an examination session, the </w:t>
      </w:r>
      <w:proofErr w:type="spellStart"/>
      <w:r w:rsidRPr="00100B7E">
        <w:rPr>
          <w:rFonts w:ascii="Book Antiqua" w:eastAsiaTheme="minorEastAsia" w:hAnsi="Book Antiqua"/>
          <w:sz w:val="24"/>
          <w:szCs w:val="24"/>
        </w:rPr>
        <w:t>SENCo</w:t>
      </w:r>
      <w:proofErr w:type="spellEnd"/>
      <w:r w:rsidRPr="00100B7E">
        <w:rPr>
          <w:rFonts w:ascii="Book Antiqua" w:eastAsiaTheme="minorEastAsia" w:hAnsi="Book Antiqua"/>
          <w:sz w:val="24"/>
          <w:szCs w:val="24"/>
        </w:rPr>
        <w:t xml:space="preserve"> and Examinations Officer should be provided with medical evidence in reasonable time.  For example,</w:t>
      </w:r>
    </w:p>
    <w:p w14:paraId="7C1FC2B9" w14:textId="77777777" w:rsidR="000A5FA9" w:rsidRPr="00100B7E" w:rsidRDefault="000A5FA9" w:rsidP="00333586">
      <w:pPr>
        <w:pStyle w:val="ListParagraph"/>
        <w:numPr>
          <w:ilvl w:val="0"/>
          <w:numId w:val="3"/>
        </w:numPr>
        <w:jc w:val="both"/>
        <w:rPr>
          <w:rFonts w:ascii="Book Antiqua" w:eastAsiaTheme="minorEastAsia" w:hAnsi="Book Antiqua"/>
          <w:sz w:val="24"/>
          <w:szCs w:val="24"/>
        </w:rPr>
      </w:pPr>
      <w:r w:rsidRPr="00100B7E">
        <w:rPr>
          <w:rFonts w:ascii="Book Antiqua" w:eastAsiaTheme="minorEastAsia" w:hAnsi="Book Antiqua"/>
          <w:sz w:val="24"/>
          <w:szCs w:val="24"/>
        </w:rPr>
        <w:lastRenderedPageBreak/>
        <w:t xml:space="preserve">a candidate who suffers from panic attacks in test or exam situations should obtain a note from a mental </w:t>
      </w:r>
      <w:r w:rsidR="00B35D40">
        <w:rPr>
          <w:rFonts w:ascii="Book Antiqua" w:eastAsiaTheme="minorEastAsia" w:hAnsi="Book Antiqua"/>
          <w:sz w:val="24"/>
          <w:szCs w:val="24"/>
        </w:rPr>
        <w:t>health professional such as CAMH</w:t>
      </w:r>
      <w:r w:rsidRPr="00100B7E">
        <w:rPr>
          <w:rFonts w:ascii="Book Antiqua" w:eastAsiaTheme="minorEastAsia" w:hAnsi="Book Antiqua"/>
          <w:sz w:val="24"/>
          <w:szCs w:val="24"/>
        </w:rPr>
        <w:t>S worker, well before the start of formal examinations.</w:t>
      </w:r>
    </w:p>
    <w:p w14:paraId="7C1FC2BA" w14:textId="77777777" w:rsidR="000A5FA9" w:rsidRPr="00100B7E" w:rsidRDefault="000A5FA9" w:rsidP="00333586">
      <w:pPr>
        <w:pStyle w:val="ListParagraph"/>
        <w:numPr>
          <w:ilvl w:val="0"/>
          <w:numId w:val="3"/>
        </w:numPr>
        <w:jc w:val="both"/>
        <w:rPr>
          <w:rFonts w:ascii="Book Antiqua" w:eastAsiaTheme="minorEastAsia" w:hAnsi="Book Antiqua"/>
          <w:b/>
          <w:sz w:val="24"/>
          <w:szCs w:val="24"/>
        </w:rPr>
      </w:pPr>
      <w:r w:rsidRPr="00100B7E">
        <w:rPr>
          <w:rFonts w:ascii="Book Antiqua" w:eastAsiaTheme="minorEastAsia" w:hAnsi="Book Antiqua"/>
          <w:sz w:val="24"/>
          <w:szCs w:val="24"/>
        </w:rPr>
        <w:t>in an emergency, a scribe can be provided with 24 hours’ notice.  It may not be possible to provide a scribe if the request is made without notice.</w:t>
      </w:r>
    </w:p>
    <w:p w14:paraId="7C1FC2BB" w14:textId="77777777" w:rsidR="000A5FA9" w:rsidRPr="00100B7E" w:rsidRDefault="008500D2" w:rsidP="00333586">
      <w:pPr>
        <w:jc w:val="both"/>
        <w:rPr>
          <w:rFonts w:ascii="Book Antiqua" w:eastAsiaTheme="minorEastAsia" w:hAnsi="Book Antiqua"/>
          <w:sz w:val="24"/>
          <w:szCs w:val="24"/>
        </w:rPr>
      </w:pPr>
      <w:r w:rsidRPr="00100B7E">
        <w:rPr>
          <w:rFonts w:ascii="Book Antiqua" w:eastAsiaTheme="minorEastAsia" w:hAnsi="Book Antiqua"/>
          <w:sz w:val="24"/>
          <w:szCs w:val="24"/>
        </w:rPr>
        <w:t>Temporary arrangements last for one examination session.  If the condition persists another letter may be required for the next session.</w:t>
      </w:r>
    </w:p>
    <w:p w14:paraId="7C1FC2BC" w14:textId="77777777" w:rsidR="008500D2" w:rsidRPr="00100B7E" w:rsidRDefault="008500D2" w:rsidP="00333586">
      <w:pPr>
        <w:jc w:val="both"/>
        <w:rPr>
          <w:rFonts w:ascii="Book Antiqua" w:eastAsiaTheme="minorEastAsia" w:hAnsi="Book Antiqua"/>
          <w:b/>
          <w:sz w:val="24"/>
          <w:szCs w:val="24"/>
        </w:rPr>
      </w:pPr>
      <w:r w:rsidRPr="00100B7E">
        <w:rPr>
          <w:rFonts w:ascii="Book Antiqua" w:eastAsiaTheme="minorEastAsia" w:hAnsi="Book Antiqua"/>
          <w:b/>
          <w:sz w:val="24"/>
          <w:szCs w:val="24"/>
        </w:rPr>
        <w:t>Alternative accommodation away from the centre</w:t>
      </w:r>
    </w:p>
    <w:p w14:paraId="7C1FC2BD" w14:textId="77777777" w:rsidR="00AB1AA3" w:rsidRPr="00100B7E" w:rsidRDefault="008500D2" w:rsidP="00333586">
      <w:pPr>
        <w:jc w:val="both"/>
        <w:rPr>
          <w:rFonts w:ascii="Book Antiqua" w:eastAsiaTheme="minorEastAsia" w:hAnsi="Book Antiqua"/>
          <w:sz w:val="24"/>
          <w:szCs w:val="24"/>
        </w:rPr>
      </w:pPr>
      <w:r w:rsidRPr="00100B7E">
        <w:rPr>
          <w:rFonts w:ascii="Book Antiqua" w:eastAsiaTheme="minorEastAsia" w:hAnsi="Book Antiqua"/>
          <w:sz w:val="24"/>
          <w:szCs w:val="24"/>
        </w:rPr>
        <w:t>On very rare occasions, a candidate may need to sit an examination at a residential address or at a hospital due to a severe medical condition or profound psychological condition which prevents them from taking examinations within the centre.</w:t>
      </w:r>
    </w:p>
    <w:p w14:paraId="7C1FC2BE" w14:textId="77777777" w:rsidR="003E7B71" w:rsidRDefault="008500D2" w:rsidP="00333586">
      <w:pPr>
        <w:jc w:val="both"/>
        <w:rPr>
          <w:rFonts w:ascii="Book Antiqua" w:eastAsiaTheme="minorEastAsia" w:hAnsi="Book Antiqua"/>
          <w:sz w:val="24"/>
          <w:szCs w:val="24"/>
        </w:rPr>
      </w:pPr>
      <w:r w:rsidRPr="00100B7E">
        <w:rPr>
          <w:rFonts w:ascii="Book Antiqua" w:eastAsiaTheme="minorEastAsia" w:hAnsi="Book Antiqua"/>
          <w:sz w:val="24"/>
          <w:szCs w:val="24"/>
        </w:rPr>
        <w:t>The centre must ensure that JCQ guidelines are followed with regard to conduct, procedures and staffing.  The centre must be satisfied that the candidate is well enough to take the examination and there must be appropriate evidence of needed held on file.</w:t>
      </w:r>
    </w:p>
    <w:p w14:paraId="7C1FC2BF" w14:textId="77777777" w:rsidR="003E7B71" w:rsidRDefault="003E7B71" w:rsidP="00333586">
      <w:pPr>
        <w:jc w:val="both"/>
        <w:rPr>
          <w:rFonts w:ascii="Book Antiqua" w:eastAsiaTheme="minorEastAsia" w:hAnsi="Book Antiqua"/>
          <w:sz w:val="24"/>
          <w:szCs w:val="24"/>
        </w:rPr>
      </w:pPr>
    </w:p>
    <w:p w14:paraId="7C1FC2C0" w14:textId="77777777" w:rsidR="008500D2" w:rsidRDefault="003E7B71" w:rsidP="00333586">
      <w:pPr>
        <w:jc w:val="both"/>
        <w:rPr>
          <w:rFonts w:ascii="Book Antiqua" w:eastAsiaTheme="minorEastAsia" w:hAnsi="Book Antiqua"/>
          <w:b/>
          <w:sz w:val="24"/>
          <w:szCs w:val="24"/>
        </w:rPr>
      </w:pPr>
      <w:r w:rsidRPr="003E7B71">
        <w:rPr>
          <w:rFonts w:ascii="Book Antiqua" w:eastAsiaTheme="minorEastAsia" w:hAnsi="Book Antiqua"/>
          <w:b/>
          <w:sz w:val="24"/>
          <w:szCs w:val="24"/>
        </w:rPr>
        <w:t>The qualification of the current assessor</w:t>
      </w:r>
    </w:p>
    <w:p w14:paraId="7C1FC2C1" w14:textId="77777777" w:rsidR="003E7B71" w:rsidRDefault="003E7B71" w:rsidP="00333586">
      <w:pPr>
        <w:jc w:val="both"/>
        <w:rPr>
          <w:rFonts w:ascii="Book Antiqua" w:eastAsiaTheme="minorEastAsia" w:hAnsi="Book Antiqua"/>
          <w:sz w:val="24"/>
          <w:szCs w:val="24"/>
        </w:rPr>
      </w:pPr>
      <w:r>
        <w:rPr>
          <w:rFonts w:ascii="Book Antiqua" w:eastAsiaTheme="minorEastAsia" w:hAnsi="Book Antiqua"/>
          <w:sz w:val="24"/>
          <w:szCs w:val="24"/>
        </w:rPr>
        <w:t>Assessments are carried out by an assessor appointed by the head of centre. The assessor is appropriately qualified as required by JCQ regulations.</w:t>
      </w:r>
    </w:p>
    <w:p w14:paraId="7C1FC2C2" w14:textId="77777777" w:rsidR="003E7B71" w:rsidRPr="003E7B71" w:rsidRDefault="003E7B71" w:rsidP="00333586">
      <w:pPr>
        <w:jc w:val="both"/>
        <w:rPr>
          <w:rFonts w:ascii="Book Antiqua" w:eastAsiaTheme="minorEastAsia" w:hAnsi="Book Antiqua"/>
          <w:sz w:val="24"/>
          <w:szCs w:val="24"/>
        </w:rPr>
      </w:pPr>
      <w:r>
        <w:rPr>
          <w:rFonts w:ascii="Book Antiqua" w:eastAsiaTheme="minorEastAsia" w:hAnsi="Book Antiqua"/>
          <w:sz w:val="24"/>
          <w:szCs w:val="24"/>
        </w:rPr>
        <w:t xml:space="preserve">The current assessor is Alison Lines – </w:t>
      </w:r>
      <w:proofErr w:type="spellStart"/>
      <w:r>
        <w:rPr>
          <w:rFonts w:ascii="Book Antiqua" w:eastAsiaTheme="minorEastAsia" w:hAnsi="Book Antiqua"/>
          <w:sz w:val="24"/>
          <w:szCs w:val="24"/>
        </w:rPr>
        <w:t>SENCo</w:t>
      </w:r>
      <w:proofErr w:type="spellEnd"/>
      <w:r>
        <w:rPr>
          <w:rFonts w:ascii="Book Antiqua" w:eastAsiaTheme="minorEastAsia" w:hAnsi="Book Antiqua"/>
          <w:sz w:val="24"/>
          <w:szCs w:val="24"/>
        </w:rPr>
        <w:t>. She holds the Certificate of Psychometric Testing and Access Arrangements qualification (CPT3A). Qualification certificates are held in the Exam Access Arrangements file.</w:t>
      </w:r>
    </w:p>
    <w:sectPr w:rsidR="003E7B71" w:rsidRPr="003E7B71" w:rsidSect="0033358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1FC2C5" w14:textId="77777777" w:rsidR="00485806" w:rsidRDefault="00485806" w:rsidP="00485806">
      <w:pPr>
        <w:spacing w:after="0" w:line="240" w:lineRule="auto"/>
      </w:pPr>
      <w:r>
        <w:separator/>
      </w:r>
    </w:p>
  </w:endnote>
  <w:endnote w:type="continuationSeparator" w:id="0">
    <w:p w14:paraId="7C1FC2C6" w14:textId="77777777" w:rsidR="00485806" w:rsidRDefault="00485806" w:rsidP="004858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1FC2C3" w14:textId="77777777" w:rsidR="00485806" w:rsidRDefault="00485806" w:rsidP="00485806">
      <w:pPr>
        <w:spacing w:after="0" w:line="240" w:lineRule="auto"/>
      </w:pPr>
      <w:r>
        <w:separator/>
      </w:r>
    </w:p>
  </w:footnote>
  <w:footnote w:type="continuationSeparator" w:id="0">
    <w:p w14:paraId="7C1FC2C4" w14:textId="77777777" w:rsidR="00485806" w:rsidRDefault="00485806" w:rsidP="004858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920FB9"/>
    <w:multiLevelType w:val="hybridMultilevel"/>
    <w:tmpl w:val="B56A4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BB2339"/>
    <w:multiLevelType w:val="hybridMultilevel"/>
    <w:tmpl w:val="D5B28F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E7C4CF7"/>
    <w:multiLevelType w:val="hybridMultilevel"/>
    <w:tmpl w:val="C92AF0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1ECE"/>
    <w:rsid w:val="00005CC6"/>
    <w:rsid w:val="000953C8"/>
    <w:rsid w:val="000A5FA9"/>
    <w:rsid w:val="00100B7E"/>
    <w:rsid w:val="001A03E9"/>
    <w:rsid w:val="001B2000"/>
    <w:rsid w:val="001B3D08"/>
    <w:rsid w:val="001D4347"/>
    <w:rsid w:val="001E3697"/>
    <w:rsid w:val="002A5A10"/>
    <w:rsid w:val="00333586"/>
    <w:rsid w:val="003D0F3D"/>
    <w:rsid w:val="003E7B71"/>
    <w:rsid w:val="0042676F"/>
    <w:rsid w:val="00485806"/>
    <w:rsid w:val="004C4504"/>
    <w:rsid w:val="005D588E"/>
    <w:rsid w:val="00604DC1"/>
    <w:rsid w:val="0060559F"/>
    <w:rsid w:val="006731E4"/>
    <w:rsid w:val="00697F4D"/>
    <w:rsid w:val="006B0796"/>
    <w:rsid w:val="007D6504"/>
    <w:rsid w:val="007F05CE"/>
    <w:rsid w:val="008365FD"/>
    <w:rsid w:val="008500D2"/>
    <w:rsid w:val="0085230B"/>
    <w:rsid w:val="00895BE8"/>
    <w:rsid w:val="00950015"/>
    <w:rsid w:val="00985A4E"/>
    <w:rsid w:val="009C1ECE"/>
    <w:rsid w:val="00A17471"/>
    <w:rsid w:val="00A441F6"/>
    <w:rsid w:val="00AA7961"/>
    <w:rsid w:val="00AB1AA3"/>
    <w:rsid w:val="00B149E8"/>
    <w:rsid w:val="00B35D40"/>
    <w:rsid w:val="00D1255C"/>
    <w:rsid w:val="00DB1AEA"/>
    <w:rsid w:val="00E54B44"/>
    <w:rsid w:val="00F12756"/>
    <w:rsid w:val="00F615DA"/>
    <w:rsid w:val="00F94726"/>
    <w:rsid w:val="00FB6E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1FC25D"/>
  <w15:chartTrackingRefBased/>
  <w15:docId w15:val="{E931AA11-3E38-424C-A421-8BCA75D1F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5BE8"/>
    <w:pPr>
      <w:ind w:left="720"/>
      <w:contextualSpacing/>
    </w:pPr>
  </w:style>
  <w:style w:type="paragraph" w:styleId="NoSpacing">
    <w:name w:val="No Spacing"/>
    <w:uiPriority w:val="1"/>
    <w:qFormat/>
    <w:rsid w:val="00005CC6"/>
    <w:pPr>
      <w:spacing w:after="0" w:line="240" w:lineRule="auto"/>
    </w:pPr>
  </w:style>
  <w:style w:type="character" w:styleId="PlaceholderText">
    <w:name w:val="Placeholder Text"/>
    <w:basedOn w:val="DefaultParagraphFont"/>
    <w:uiPriority w:val="99"/>
    <w:semiHidden/>
    <w:rsid w:val="00985A4E"/>
    <w:rPr>
      <w:color w:val="808080"/>
    </w:rPr>
  </w:style>
  <w:style w:type="paragraph" w:styleId="Header">
    <w:name w:val="header"/>
    <w:basedOn w:val="Normal"/>
    <w:link w:val="HeaderChar"/>
    <w:uiPriority w:val="99"/>
    <w:unhideWhenUsed/>
    <w:rsid w:val="004858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5806"/>
  </w:style>
  <w:style w:type="paragraph" w:styleId="Footer">
    <w:name w:val="footer"/>
    <w:basedOn w:val="Normal"/>
    <w:link w:val="FooterChar"/>
    <w:uiPriority w:val="99"/>
    <w:unhideWhenUsed/>
    <w:rsid w:val="0048580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5806"/>
  </w:style>
  <w:style w:type="paragraph" w:styleId="BalloonText">
    <w:name w:val="Balloon Text"/>
    <w:basedOn w:val="Normal"/>
    <w:link w:val="BalloonTextChar"/>
    <w:uiPriority w:val="99"/>
    <w:semiHidden/>
    <w:unhideWhenUsed/>
    <w:rsid w:val="001B20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2000"/>
    <w:rPr>
      <w:rFonts w:ascii="Segoe UI" w:hAnsi="Segoe UI" w:cs="Segoe UI"/>
      <w:sz w:val="18"/>
      <w:szCs w:val="18"/>
    </w:rPr>
  </w:style>
  <w:style w:type="paragraph" w:customStyle="1" w:styleId="paragraph">
    <w:name w:val="paragraph"/>
    <w:basedOn w:val="Normal"/>
    <w:rsid w:val="0033358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333586"/>
  </w:style>
  <w:style w:type="character" w:customStyle="1" w:styleId="eop">
    <w:name w:val="eop"/>
    <w:basedOn w:val="DefaultParagraphFont"/>
    <w:rsid w:val="003335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3964506">
      <w:bodyDiv w:val="1"/>
      <w:marLeft w:val="0"/>
      <w:marRight w:val="0"/>
      <w:marTop w:val="0"/>
      <w:marBottom w:val="0"/>
      <w:divBdr>
        <w:top w:val="none" w:sz="0" w:space="0" w:color="auto"/>
        <w:left w:val="none" w:sz="0" w:space="0" w:color="auto"/>
        <w:bottom w:val="none" w:sz="0" w:space="0" w:color="auto"/>
        <w:right w:val="none" w:sz="0" w:space="0" w:color="auto"/>
      </w:divBdr>
      <w:divsChild>
        <w:div w:id="118258433">
          <w:marLeft w:val="0"/>
          <w:marRight w:val="0"/>
          <w:marTop w:val="0"/>
          <w:marBottom w:val="0"/>
          <w:divBdr>
            <w:top w:val="none" w:sz="0" w:space="0" w:color="auto"/>
            <w:left w:val="none" w:sz="0" w:space="0" w:color="auto"/>
            <w:bottom w:val="none" w:sz="0" w:space="0" w:color="auto"/>
            <w:right w:val="none" w:sz="0" w:space="0" w:color="auto"/>
          </w:divBdr>
        </w:div>
        <w:div w:id="1912814171">
          <w:marLeft w:val="0"/>
          <w:marRight w:val="0"/>
          <w:marTop w:val="0"/>
          <w:marBottom w:val="0"/>
          <w:divBdr>
            <w:top w:val="none" w:sz="0" w:space="0" w:color="auto"/>
            <w:left w:val="none" w:sz="0" w:space="0" w:color="auto"/>
            <w:bottom w:val="none" w:sz="0" w:space="0" w:color="auto"/>
            <w:right w:val="none" w:sz="0" w:space="0" w:color="auto"/>
          </w:divBdr>
        </w:div>
        <w:div w:id="1473981139">
          <w:marLeft w:val="0"/>
          <w:marRight w:val="0"/>
          <w:marTop w:val="0"/>
          <w:marBottom w:val="0"/>
          <w:divBdr>
            <w:top w:val="none" w:sz="0" w:space="0" w:color="auto"/>
            <w:left w:val="none" w:sz="0" w:space="0" w:color="auto"/>
            <w:bottom w:val="none" w:sz="0" w:space="0" w:color="auto"/>
            <w:right w:val="none" w:sz="0" w:space="0" w:color="auto"/>
          </w:divBdr>
        </w:div>
        <w:div w:id="1998025346">
          <w:marLeft w:val="0"/>
          <w:marRight w:val="0"/>
          <w:marTop w:val="0"/>
          <w:marBottom w:val="0"/>
          <w:divBdr>
            <w:top w:val="none" w:sz="0" w:space="0" w:color="auto"/>
            <w:left w:val="none" w:sz="0" w:space="0" w:color="auto"/>
            <w:bottom w:val="none" w:sz="0" w:space="0" w:color="auto"/>
            <w:right w:val="none" w:sz="0" w:space="0" w:color="auto"/>
          </w:divBdr>
        </w:div>
        <w:div w:id="242187404">
          <w:marLeft w:val="0"/>
          <w:marRight w:val="0"/>
          <w:marTop w:val="0"/>
          <w:marBottom w:val="0"/>
          <w:divBdr>
            <w:top w:val="none" w:sz="0" w:space="0" w:color="auto"/>
            <w:left w:val="none" w:sz="0" w:space="0" w:color="auto"/>
            <w:bottom w:val="none" w:sz="0" w:space="0" w:color="auto"/>
            <w:right w:val="none" w:sz="0" w:space="0" w:color="auto"/>
          </w:divBdr>
        </w:div>
      </w:divsChild>
    </w:div>
    <w:div w:id="1986855029">
      <w:bodyDiv w:val="1"/>
      <w:marLeft w:val="0"/>
      <w:marRight w:val="0"/>
      <w:marTop w:val="0"/>
      <w:marBottom w:val="0"/>
      <w:divBdr>
        <w:top w:val="none" w:sz="0" w:space="0" w:color="auto"/>
        <w:left w:val="none" w:sz="0" w:space="0" w:color="auto"/>
        <w:bottom w:val="none" w:sz="0" w:space="0" w:color="auto"/>
        <w:right w:val="none" w:sz="0" w:space="0" w:color="auto"/>
      </w:divBdr>
      <w:divsChild>
        <w:div w:id="1475826833">
          <w:marLeft w:val="0"/>
          <w:marRight w:val="0"/>
          <w:marTop w:val="0"/>
          <w:marBottom w:val="0"/>
          <w:divBdr>
            <w:top w:val="none" w:sz="0" w:space="0" w:color="auto"/>
            <w:left w:val="none" w:sz="0" w:space="0" w:color="auto"/>
            <w:bottom w:val="none" w:sz="0" w:space="0" w:color="auto"/>
            <w:right w:val="none" w:sz="0" w:space="0" w:color="auto"/>
          </w:divBdr>
        </w:div>
        <w:div w:id="1663704349">
          <w:marLeft w:val="0"/>
          <w:marRight w:val="0"/>
          <w:marTop w:val="0"/>
          <w:marBottom w:val="0"/>
          <w:divBdr>
            <w:top w:val="none" w:sz="0" w:space="0" w:color="auto"/>
            <w:left w:val="none" w:sz="0" w:space="0" w:color="auto"/>
            <w:bottom w:val="none" w:sz="0" w:space="0" w:color="auto"/>
            <w:right w:val="none" w:sz="0" w:space="0" w:color="auto"/>
          </w:divBdr>
        </w:div>
        <w:div w:id="1760370519">
          <w:marLeft w:val="0"/>
          <w:marRight w:val="0"/>
          <w:marTop w:val="0"/>
          <w:marBottom w:val="0"/>
          <w:divBdr>
            <w:top w:val="none" w:sz="0" w:space="0" w:color="auto"/>
            <w:left w:val="none" w:sz="0" w:space="0" w:color="auto"/>
            <w:bottom w:val="none" w:sz="0" w:space="0" w:color="auto"/>
            <w:right w:val="none" w:sz="0" w:space="0" w:color="auto"/>
          </w:divBdr>
        </w:div>
        <w:div w:id="1429618387">
          <w:marLeft w:val="0"/>
          <w:marRight w:val="0"/>
          <w:marTop w:val="0"/>
          <w:marBottom w:val="0"/>
          <w:divBdr>
            <w:top w:val="none" w:sz="0" w:space="0" w:color="auto"/>
            <w:left w:val="none" w:sz="0" w:space="0" w:color="auto"/>
            <w:bottom w:val="none" w:sz="0" w:space="0" w:color="auto"/>
            <w:right w:val="none" w:sz="0" w:space="0" w:color="auto"/>
          </w:divBdr>
        </w:div>
        <w:div w:id="11145151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54d1109d-e55c-4895-8009-f4ad4c1ed034">
      <UserInfo>
        <DisplayName>Alison Lines</DisplayName>
        <AccountId>91</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BDEB03E43F2FA4FBFE15E03BE83272B" ma:contentTypeVersion="10" ma:contentTypeDescription="Create a new document." ma:contentTypeScope="" ma:versionID="3dc558c2288ed17fce5a5567a09d1548">
  <xsd:schema xmlns:xsd="http://www.w3.org/2001/XMLSchema" xmlns:xs="http://www.w3.org/2001/XMLSchema" xmlns:p="http://schemas.microsoft.com/office/2006/metadata/properties" xmlns:ns2="ea5acb93-ea19-43c7-898c-417b875bd8be" xmlns:ns3="54d1109d-e55c-4895-8009-f4ad4c1ed034" targetNamespace="http://schemas.microsoft.com/office/2006/metadata/properties" ma:root="true" ma:fieldsID="52086d699822514a52e3a3c74c2bbd61" ns2:_="" ns3:_="">
    <xsd:import namespace="ea5acb93-ea19-43c7-898c-417b875bd8be"/>
    <xsd:import namespace="54d1109d-e55c-4895-8009-f4ad4c1ed03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3:SharedWithUsers" minOccurs="0"/>
                <xsd:element ref="ns3:SharedWithDetail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5acb93-ea19-43c7-898c-417b875bd8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4d1109d-e55c-4895-8009-f4ad4c1ed03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84B0380-F66D-4942-A2DE-1A40D7429575}">
  <ds:schemaRefs>
    <ds:schemaRef ds:uri="http://schemas.microsoft.com/sharepoint/v3/contenttype/forms"/>
  </ds:schemaRefs>
</ds:datastoreItem>
</file>

<file path=customXml/itemProps2.xml><?xml version="1.0" encoding="utf-8"?>
<ds:datastoreItem xmlns:ds="http://schemas.openxmlformats.org/officeDocument/2006/customXml" ds:itemID="{BA0D4917-7830-4D6C-B8A1-5F7AE18562E3}">
  <ds:schemaRefs>
    <ds:schemaRef ds:uri="http://purl.org/dc/dcmitype/"/>
    <ds:schemaRef ds:uri="http://purl.org/dc/terms/"/>
    <ds:schemaRef ds:uri="a6a6aa9f-11c0-4626-96c3-aecc80693040"/>
    <ds:schemaRef ds:uri="http://purl.org/dc/elements/1.1/"/>
    <ds:schemaRef ds:uri="http://schemas.microsoft.com/office/2006/metadata/properties"/>
    <ds:schemaRef ds:uri="http://www.w3.org/XML/1998/namespace"/>
    <ds:schemaRef ds:uri="http://schemas.microsoft.com/office/2006/documentManagement/types"/>
    <ds:schemaRef ds:uri="http://schemas.microsoft.com/office/infopath/2007/PartnerControls"/>
    <ds:schemaRef ds:uri="http://schemas.openxmlformats.org/package/2006/metadata/core-properties"/>
    <ds:schemaRef ds:uri="8dcd6c46-95aa-4e69-970c-63b359c979b1"/>
  </ds:schemaRefs>
</ds:datastoreItem>
</file>

<file path=customXml/itemProps3.xml><?xml version="1.0" encoding="utf-8"?>
<ds:datastoreItem xmlns:ds="http://schemas.openxmlformats.org/officeDocument/2006/customXml" ds:itemID="{4BCC2E57-50FF-4586-A30A-10F61B09B3A4}"/>
</file>

<file path=docProps/app.xml><?xml version="1.0" encoding="utf-8"?>
<Properties xmlns="http://schemas.openxmlformats.org/officeDocument/2006/extended-properties" xmlns:vt="http://schemas.openxmlformats.org/officeDocument/2006/docPropsVTypes">
  <Template>Normal</Template>
  <TotalTime>0</TotalTime>
  <Pages>7</Pages>
  <Words>2159</Words>
  <Characters>12310</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14441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Annette Gilbert</dc:creator>
  <cp:keywords/>
  <dc:description/>
  <cp:lastModifiedBy>Karen Mankoo</cp:lastModifiedBy>
  <cp:revision>3</cp:revision>
  <cp:lastPrinted>2019-10-11T14:07:00Z</cp:lastPrinted>
  <dcterms:created xsi:type="dcterms:W3CDTF">2022-11-10T09:21:00Z</dcterms:created>
  <dcterms:modified xsi:type="dcterms:W3CDTF">2022-11-10T09:21:00Z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0x0101003BDEB03E43F2FA4FBFE15E03BE83272B</vt:lpwstr>
  </property>
  <property fmtid="{D5CDD505-2E9C-101B-9397-08002B2CF9AE}" pid="3" name="Order">
    <vt:r8>226200</vt:r8>
  </property>
</Properties>
</file>